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北京市石景山区食品药品监督管理局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/>
        <w:jc w:val="center"/>
        <w:textAlignment w:val="auto"/>
        <w:outlineLvl w:val="9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2018年政府信息公开工作年度报告</w:t>
      </w:r>
      <w: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jc w:val="left"/>
        <w:textAlignment w:val="auto"/>
        <w:outlineLvl w:val="9"/>
      </w:pPr>
      <w:r>
        <w:t>根据《中华人民共和国信息公开条例》、《北京市政府信息公开规定》的有关规定，结合2018年度我局信息公开工作实际，编制本年度报告。报告内容包括工作概述；政府信息公开组织机构、制度建设、渠道场所、教育培训等工作情况；主动公开政府信息的情况；依申请公开政府信息和不予公开政府信息的情况；因政府信息公开申请行政复议、提起行政诉讼的情况；政府信息公开的收费以及免除费用的情况；信息公开工作存在的不足以及改进措施。本报告所列数据的统计期限自2018年1月1日起</w:t>
      </w:r>
      <w:bookmarkStart w:id="0" w:name="_GoBack"/>
      <w:bookmarkEnd w:id="0"/>
      <w:r>
        <w:t>，至2018年12月31日止。本报告的电子版在“北京石景山“门户网站（</w:t>
      </w:r>
      <w:r>
        <w:fldChar w:fldCharType="begin"/>
      </w:r>
      <w:r>
        <w:instrText xml:space="preserve"> HYPERLINK "http://www.bjsjs.gov.cn/zwgk/infos/gknb/nb2020.shtml" </w:instrText>
      </w:r>
      <w:r>
        <w:fldChar w:fldCharType="separate"/>
      </w:r>
      <w:r>
        <w:rPr>
          <w:rFonts w:hint="eastAsia"/>
        </w:rPr>
        <w:t>http://www.bjsjs.gov.cn/zwgk/infos/gknb/nb2020.shtml</w:t>
      </w:r>
      <w:r>
        <w:rPr>
          <w:rFonts w:hint="default"/>
        </w:rPr>
        <w:fldChar w:fldCharType="end"/>
      </w:r>
      <w:r>
        <w:rPr>
          <w:rFonts w:hint="eastAsia"/>
        </w:rPr>
        <w:t>）</w:t>
      </w:r>
      <w:r>
        <w:t>下载。如对本报告有任何疑问，请联系：北京市石景山区食品药品监督管理局办公室，地址：北京市石景山区古城南里16号，联系电话88708458。</w:t>
      </w:r>
      <w:r>
        <w:br w:type="textWrapping"/>
      </w:r>
      <w:r>
        <w:rPr>
          <w:rFonts w:hint="eastAsia" w:ascii="黑体" w:hAnsi="黑体" w:eastAsia="黑体" w:cs="黑体"/>
        </w:rPr>
        <w:t>一、工作概述</w:t>
      </w:r>
      <w:r>
        <w:br w:type="textWrapping"/>
      </w:r>
      <w:r>
        <w:rPr>
          <w:rFonts w:hint="eastAsia"/>
          <w:lang w:val="en-US" w:eastAsia="zh-CN"/>
        </w:rPr>
        <w:t xml:space="preserve">    </w:t>
      </w:r>
      <w:r>
        <w:t>2018年，北京市石景山区食品药品监督管理局认真贯彻落实党的十九大精神，以创建全国文明城区为总牵引，积极创建北京市食品安全示范区，认真贯彻落实《北京市2018年政务公开工作要点》、《北京市食品药品监督管理局2018年政务公开实施方案》、《石景山区2018年政务公开工作要点清单》，按照市局和区委区政府的统一部署和要求，持续大力推进决策、执行、管理、服务、结果公开，扩大参与互动，加大公开力度，提升公开实效。不断细化政务公开工作任务，持续推进政务管理制度化、规范化、标准化，努力提高办事和工作效率，把信息公开作为强化监管的重要手段，从而不断推进行政许可、行政监督和行政处罚的依法行政进程。通过加大食品、药品、保健食品、医疗器械、化妆品和产品质量监管信息公开力度，进一步做好食品安全、缺陷产品召回等信息公开工作。不断将“疏解整治促提升”、“无证无照餐饮单位治理”、“阳光餐饮”品质建设等专项行动向纵深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320" w:leftChars="100" w:right="0" w:rightChars="0" w:firstLine="320" w:firstLineChars="100"/>
        <w:jc w:val="left"/>
        <w:textAlignment w:val="auto"/>
        <w:outlineLvl w:val="9"/>
      </w:pPr>
      <w:r>
        <w:br w:type="textWrapping"/>
      </w:r>
      <w:r>
        <w:rPr>
          <w:rFonts w:hint="eastAsia" w:ascii="黑体" w:hAnsi="黑体" w:eastAsia="黑体" w:cs="黑体"/>
        </w:rPr>
        <w:t>二、政府信息公开基本情况</w:t>
      </w:r>
      <w:r>
        <w:br w:type="textWrapping"/>
      </w:r>
      <w:r>
        <w:rPr>
          <w:rFonts w:hint="eastAsia"/>
          <w:lang w:val="en-US" w:eastAsia="zh-CN"/>
        </w:rPr>
        <w:t xml:space="preserve">   </w:t>
      </w:r>
      <w:r>
        <w:t>（一）政府信息公开组织机构、制度建设、渠道场所、教育培训等工作情况</w:t>
      </w:r>
      <w:r>
        <w:br w:type="textWrapping"/>
      </w:r>
      <w:r>
        <w:rPr>
          <w:rFonts w:hint="eastAsia"/>
          <w:lang w:val="en-US" w:eastAsia="zh-CN"/>
        </w:rPr>
        <w:t xml:space="preserve">    </w:t>
      </w:r>
      <w:r>
        <w:t>按照区政府“向一流标准看齐”的工作要求，我局持续完善北京市政府信息公开专栏的机构信息，主动公开党组领导职责分工，及时更新公开指南，公开科室、食药所、稽查分队等部门联系电话，细化咨询服务接待时间，明确监督投诉受理渠道，提升了政务信息和政务公开的质量。为规范食品药品监督管理政府信息公开工作，我局还制订了《北京市石景山区食品药品监督管理局政府信息公开管理办法（试行）》等相关制度，明确了各部门的任务分工，岗位职责、办结时限、保密审查、首问负责和效能考评等要求，确保政务信息公开工作取得实效。我局网站是政府信息公开的主要渠道之一，专栏下设政府信息公开指南、公开目录、公开年报、依申请公开等栏目，设立了政务公开信箱，公开了查询电话，方便公众查阅我局主动公开的政府信息。参加原北京市食品药品监督管理局组织的信息公开培训2次，组织开展全员范围信息公开基础知识培训1次。</w:t>
      </w:r>
      <w:r>
        <w:br w:type="textWrapping"/>
      </w:r>
      <w:r>
        <w:rPr>
          <w:rFonts w:hint="eastAsia"/>
          <w:lang w:val="en-US" w:eastAsia="zh-CN"/>
        </w:rPr>
        <w:t xml:space="preserve"> </w:t>
      </w:r>
      <w:r>
        <w:t>（二）主动公开政府信息情况</w:t>
      </w:r>
      <w:r>
        <w:br w:type="textWrapping"/>
      </w:r>
      <w:r>
        <w:rPr>
          <w:rFonts w:hint="eastAsia"/>
          <w:lang w:val="en-US" w:eastAsia="zh-CN"/>
        </w:rPr>
        <w:t xml:space="preserve">     </w:t>
      </w:r>
      <w:r>
        <w:t>1、行政许可信息公开。2018年1月日至12月31日，我局受理行政许可2790件，其中食品、保健食品经营2521件，药品经营63件、医疗器械117件，化妆品备案89件，均已通过市局行政许可系统主动公开。</w:t>
      </w:r>
      <w:r>
        <w:br w:type="textWrapping"/>
      </w:r>
      <w:r>
        <w:rPr>
          <w:rFonts w:hint="eastAsia"/>
          <w:lang w:val="en-US" w:eastAsia="zh-CN"/>
        </w:rPr>
        <w:t xml:space="preserve">    2、</w:t>
      </w:r>
      <w:r>
        <w:t>行政处罚信息公开。我局在依法办案、保证质量的前提下，加大办案力度，提升办理数量和12331投诉举报立案率，完善行刑衔接。处理投诉举报1978件，查处违法案件339件，其中一般程序222件、简易程序117件，罚没款总计410余万元。所有行政处罚案件信息全部通过市局执法办案系统主动公开。</w:t>
      </w:r>
      <w:r>
        <w:br w:type="textWrapping"/>
      </w:r>
      <w:r>
        <w:rPr>
          <w:rFonts w:hint="eastAsia"/>
          <w:lang w:val="en-US" w:eastAsia="zh-CN"/>
        </w:rPr>
        <w:t xml:space="preserve">    3</w:t>
      </w:r>
      <w:r>
        <w:t>工作动态信息公开。2018年度，我局在加强日常监督检查的基础上，开展了无证无照经营单位整治、网络订餐平台线上线下核查行动、创建“放心肉菜示范超市”活动、保健食品欺诈和虚假宣传整治等一系列专项行动。相关的专项业务动态信息58条全部在我局网站上主动公开。通过移动端微信公众号，我局主动公开政府信息201条，进一步拓宽了公开渠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320" w:leftChars="100" w:right="0" w:rightChars="0" w:firstLine="320" w:firstLineChars="100"/>
        <w:jc w:val="left"/>
        <w:textAlignment w:val="auto"/>
        <w:outlineLvl w:val="9"/>
      </w:pPr>
      <w:r>
        <w:br w:type="textWrapping"/>
      </w:r>
      <w:r>
        <w:rPr>
          <w:rFonts w:hint="eastAsia" w:ascii="仿宋_GB2312" w:hAnsi="仿宋_GB2312" w:eastAsia="仿宋_GB2312" w:cs="仿宋_GB2312"/>
        </w:rPr>
        <w:t>（三）依申请公开政府信息的情况</w:t>
      </w:r>
      <w:r>
        <w:br w:type="textWrapping"/>
      </w:r>
      <w:r>
        <w:rPr>
          <w:rFonts w:hint="eastAsia"/>
          <w:lang w:val="en-US" w:eastAsia="zh-CN"/>
        </w:rPr>
        <w:t xml:space="preserve">    </w:t>
      </w:r>
      <w:r>
        <w:t>2018年度我局收到政府信息公开申请38件，全部受理，办理过程中，申请人主动撤销申请4件。其中当面申请的0件，传真申请的0件，网络申请的25件，信函申请的13件。答复的34件政府信息公开申请均在法定时限内予以回复，其中同意公开答复的32件，申请信息不存在的1件，不属于政府信息公开范畴的1件，已告知申请人咨询途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320" w:leftChars="100" w:right="0" w:rightChars="0" w:firstLine="320" w:firstLineChars="100"/>
        <w:jc w:val="left"/>
        <w:textAlignment w:val="auto"/>
        <w:outlineLvl w:val="9"/>
      </w:pPr>
      <w:r>
        <w:br w:type="textWrapping"/>
      </w:r>
      <w:r>
        <w:rPr>
          <w:rFonts w:hint="eastAsia" w:ascii="仿宋_GB2312" w:hAnsi="仿宋_GB2312" w:eastAsia="仿宋_GB2312" w:cs="仿宋_GB2312"/>
        </w:rPr>
        <w:t>（四）信息公开收费情况</w:t>
      </w:r>
      <w:r>
        <w:br w:type="textWrapping"/>
      </w:r>
      <w:r>
        <w:t>2018年我局依申请提供政府信息未收取费用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320" w:leftChars="100" w:right="0" w:rightChars="0" w:firstLine="320" w:firstLineChars="100"/>
        <w:jc w:val="left"/>
        <w:textAlignment w:val="auto"/>
        <w:outlineLvl w:val="9"/>
      </w:pPr>
      <w:r>
        <w:t>。</w:t>
      </w:r>
      <w:r>
        <w:br w:type="textWrapping"/>
      </w:r>
      <w:r>
        <w:rPr>
          <w:rFonts w:hint="eastAsia" w:ascii="仿宋_GB2312" w:hAnsi="仿宋_GB2312" w:eastAsia="仿宋_GB2312" w:cs="仿宋_GB2312"/>
        </w:rPr>
        <w:t>（五）行政复议和行政诉讼情况</w:t>
      </w:r>
      <w:r>
        <w:br w:type="textWrapping"/>
      </w:r>
      <w:r>
        <w:rPr>
          <w:rFonts w:hint="eastAsia"/>
          <w:lang w:val="en-US" w:eastAsia="zh-CN"/>
        </w:rPr>
        <w:t xml:space="preserve">    </w:t>
      </w:r>
      <w:r>
        <w:t>2018年，我局答复依申请公开政府信息而被提起行政复议3件，行政诉讼0件。3件行政复议是同一申请人向北京市石景山区人民政府提起申请，后经沟通，申请人主动撤销复议申请。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320" w:leftChars="100" w:right="0" w:rightChars="0" w:firstLine="320" w:firstLineChars="100"/>
        <w:jc w:val="left"/>
        <w:textAlignment w:val="auto"/>
        <w:outlineLvl w:val="9"/>
      </w:pPr>
      <w:r>
        <w:br w:type="textWrapping"/>
      </w:r>
      <w:r>
        <w:rPr>
          <w:rFonts w:hint="eastAsia" w:ascii="黑体" w:hAnsi="黑体" w:eastAsia="黑体" w:cs="黑体"/>
        </w:rPr>
        <w:t>三、信息公开工作存在的不足以及改进措施</w:t>
      </w:r>
      <w:r>
        <w:br w:type="textWrapping"/>
      </w:r>
      <w:r>
        <w:t>（一）存在的不足</w:t>
      </w:r>
      <w:r>
        <w:br w:type="textWrapping"/>
      </w:r>
      <w:r>
        <w:rPr>
          <w:rFonts w:hint="eastAsia"/>
          <w:lang w:val="en-US" w:eastAsia="zh-CN"/>
        </w:rPr>
        <w:t xml:space="preserve">    </w:t>
      </w:r>
      <w:r>
        <w:t>一是以“公开为原则、不公开为例外”的意识还需进一步加强，各科室所队是政府信息公开工作的承办部门，公开意识却较为薄弱。二是政府信息主动公开渠道还需进一步拓宽，我局大部分信息公开还是通过网站公布，在微博等新媒体上发布信息的力度不够。三是依申请公开政府信息数量显著上升，工作人员受理答复的业务能力有待提高。</w:t>
      </w:r>
      <w:r>
        <w:br w:type="textWrapping"/>
      </w:r>
      <w:r>
        <w:t>针对存在的问题和不足，我局政府信息公开工作将在以下方面加大工作力度，争取取得更好成绩。</w:t>
      </w:r>
      <w:r>
        <w:br w:type="textWrapping"/>
      </w:r>
      <w:r>
        <w:rPr>
          <w:rFonts w:hint="eastAsia"/>
          <w:lang w:val="en-US" w:eastAsia="zh-CN"/>
        </w:rPr>
        <w:t xml:space="preserve">    </w:t>
      </w:r>
      <w:r>
        <w:t>（一）继续加强信息公开业务培训。认真总结梳理《条例》实施以来我局信息公开的经验教训和典型案例，组织开展信息公开培训，通过培训不断强化各级“以公开为原则，不公开为例外”的意识。</w:t>
      </w:r>
      <w:r>
        <w:br w:type="textWrapping"/>
      </w:r>
      <w:r>
        <w:rPr>
          <w:rFonts w:hint="eastAsia"/>
          <w:lang w:val="en-US" w:eastAsia="zh-CN"/>
        </w:rPr>
        <w:t xml:space="preserve">    </w:t>
      </w:r>
      <w:r>
        <w:t>（二）继续加大主动公开力度。加强对信息公开工作的研究，努力拓宽主动公开渠道，不断尝试通过“两微一端”，把涉及群众切身利益的食品药品安全监管专项工作、热点问题及行政执法信息及时主动公开，积极回应群众关切。</w:t>
      </w:r>
      <w:r>
        <w:br w:type="textWrapping"/>
      </w:r>
      <w:r>
        <w:rPr>
          <w:rFonts w:hint="eastAsia"/>
          <w:lang w:val="en-US" w:eastAsia="zh-CN"/>
        </w:rPr>
        <w:t xml:space="preserve">    </w:t>
      </w:r>
      <w:r>
        <w:t>（三）继续提升依申请公开业务水平。规范依申请公开受理答复等环节，注重办理时限，严格按照法律法规的要求办理，不断提高工作专业化、法治化水平，依法满足公民、法人或其他组织对政府信息的特殊需求。</w:t>
      </w:r>
      <w:r>
        <w:br w:type="textWrapping"/>
      </w:r>
      <w:r>
        <w:br w:type="textWrapping"/>
      </w:r>
      <w:r>
        <w:rPr>
          <w:rFonts w:hint="eastAsia"/>
          <w:lang w:val="en-US" w:eastAsia="zh-CN"/>
        </w:rPr>
        <w:t xml:space="preserve">                      </w:t>
      </w:r>
      <w:r>
        <w:t>北京市石景山区食品药品监督管理局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5440" w:firstLineChars="1700"/>
        <w:jc w:val="both"/>
        <w:textAlignment w:val="auto"/>
        <w:outlineLvl w:val="9"/>
      </w:pPr>
      <w:r>
        <w:t>2019年3月</w:t>
      </w:r>
    </w:p>
    <w:p/>
    <w:sectPr>
      <w:pgSz w:w="11906" w:h="16838"/>
      <w:pgMar w:top="1701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0002EFF" w:usb1="C000247B" w:usb2="00000009" w:usb3="00000000" w:csb0="200001FF" w:csb1="00000000"/>
  </w:font>
  <w:font w:name="方正魏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2D7"/>
    <w:rsid w:val="00BA12D7"/>
    <w:rsid w:val="2BE3052E"/>
    <w:rsid w:val="30E234CA"/>
    <w:rsid w:val="45D96F3F"/>
    <w:rsid w:val="531F0A5A"/>
    <w:rsid w:val="693755AC"/>
    <w:rsid w:val="767E12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  <w:style w:type="paragraph" w:customStyle="1" w:styleId="6">
    <w:name w:val="样式2"/>
    <w:basedOn w:val="1"/>
    <w:uiPriority w:val="0"/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工商分局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2020-04-20T06:29:00Z</dcterms:created>
  <dc:creator>马颖洁</dc:creator>
  <cp:lastModifiedBy>马颖洁</cp:lastModifiedBy>
  <dcterms:modified xsi:type="dcterms:W3CDTF">2020-04-20T08:03:24Z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