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石景山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工商分局</w:t>
      </w:r>
    </w:p>
    <w:p>
      <w:pPr>
        <w:jc w:val="center"/>
        <w:rPr>
          <w:rFonts w:ascii="仿宋_GB2312" w:hAnsi="Calibri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本报告是根据《中华人民共和国政府信息公开条例》（以下简称《条例》）要求，由北京市工商行政管理局石景山分局编制的2014年度政府信息公开年度报告。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全文包括概述，主动公开政府信息的情况，依申请公开政府信息情况，因政府信息公开申请行政复议、提起行政诉讼的情况，政府信息公开工作存在的不足及改进措施。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本报告中所列数据的统计期限自2014年1月1日起，至2014年12月31日止。如对报告有任何疑问，请联系北京市工商行政管理局石景山分局（地址：北京市石景山区实兴大街64号 邮编：100041 联系电话：010-68791318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2014年，在市工商局及区政府领导下，石景山区工商分局以规范行政机关行政行为和服务群众为重点，完善信息公开制度，健全信息公开机制，深化主动公开，规范依申请公开，为服务区域经济发展做出了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二、主动公开情况</w:t>
      </w:r>
      <w:r>
        <w:rPr>
          <w:rFonts w:hint="eastAsia" w:ascii="仿宋_GB2312" w:hAnsi="仿宋_GB2312" w:eastAsia="仿宋_GB2312" w:cs="仿宋_GB231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2014年主动公开政府信息8700条，全文电子化率达100%。在主动公开的信息中，登记信息8424条（设立6662条、注销1762条）占总数的96.8%、案件处罚信息133条占总数的1.5%、政务信息2条、工作信息141条占总数的1.7%。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本单位依申请信息包括：查询档案信息10618件、其他信息4件。其他依申请都是由沈凯通过邮寄的方式提出的，主要查阅案件档案内容。在答复的4件申请中： “信息不存在1件，占总数的25%、 “信息公开”的2件，占总数的50%、“信息不予公开”的1件，占总数的25%。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四、复议和诉讼情况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本单位没有与政府信息公开直接相关的行政诉讼。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本单位与政府信息公开直接相关的区政府行政复议1件，复议正在办理当中。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五、收费情况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本年度我分局涉及政府信息公开的收费合计人民币0元。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六、存在问题及改进措施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过去的一年，我分局信息公开工作虽然取得了一定成绩，但信息公开是一项深化改革、创新机制的工作，各项基础有待进一步夯实，各项制度有待进一步完善。2015年，我分局信息公开工作要进一步贯彻落实国家关于信息公开的规定，继续开展好政府信息公开工作，继续深化信息公开内容，加强信息公开渠道建设，不断丰富分局网站内容，加快构建信息服务平台，提高服务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七、其他事项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本年度我分局没有其他需要报告的事项。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此报。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</w:rPr>
        <w:t>北京市工商行政管理局石景山分局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</w:rPr>
        <w:t>2015年3月12日</w:t>
      </w:r>
    </w:p>
    <w:p/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EFF" w:usb1="C000247B" w:usb2="00000009" w:usb3="00000000" w:csb0="200001FF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478A0"/>
    <w:rsid w:val="20A81A27"/>
    <w:rsid w:val="2BE3052E"/>
    <w:rsid w:val="45D96F3F"/>
    <w:rsid w:val="531F0A5A"/>
    <w:rsid w:val="5F7478A0"/>
    <w:rsid w:val="693755AC"/>
    <w:rsid w:val="767E1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2"/>
    <w:basedOn w:val="1"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工商分局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2020-04-20T06:20:00Z</dcterms:created>
  <dc:creator>马颖洁</dc:creator>
  <cp:lastModifiedBy>马颖洁</cp:lastModifiedBy>
  <dcterms:modified xsi:type="dcterms:W3CDTF">2020-04-20T10:11:46Z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