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石景山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工商分局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2016年政府信息公开工作年度报告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ascii="仿宋_GB2312" w:hAnsi="Calibri" w:eastAsia="仿宋_GB2312" w:cs="仿宋_GB2312"/>
          <w:color w:val="000000"/>
          <w:sz w:val="32"/>
          <w:szCs w:val="32"/>
        </w:rPr>
        <w:t>本报告是根据《中华人民共和国政府信息公开条例》（以下简称《条例》）要求，由北京市工商行政管理局石景山分局（以下简称：我分局）编制的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2016年度政府信息公开年度报告。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全文包括：概述；主动公开政府信息的情况；依申请公开政府信息情况；因政府信息公开申请行政复议、提起行政诉讼的情况；政府信息公开工作存在的不足及改进措施；其他事项。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本报告中所列数据的统计期限自2016年1月1日起至2016年12月31日止。如对本报告有任何疑问，请联系北京市工商行政管理局石景山分局（地址：北京市石景山区实兴大街64号 邮编：100041 联系电话：010-88791318 ）。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一、概述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在北京市工商行政管理局和石景山区政府的领导下，我分局以规范行政机关行政行为和服务群众为重点，完善信息公开制度，健全信息公开机制，加大主动公开力度，规范依申请公开工作，为服务区域经济发展、维护市场秩序和保障消费者合法权益做出了积极贡献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（一）领导高度重视，健全组织机构。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局领导高度重视政府信息公开工作，根据我分局机关部门和人员构成实际情况，及时调整补充政府信息公开工作岗位和人员，明确由局长负总责、分管副局长主抓、办公室统筹协调的工作机制，并配备专兼职工作人员，理顺了工作机制，一年来取得了显著效果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（二）强化教育培训，畅通公开渠道。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2016年，我分局进一步强化教育培训工作，一是上半年派出分管领导和专职干部2人次，参加了市工商局组织的政府信息公开专项培训1次；二是举办我分局内部政府信息公开工作培训班1次，培训干部33人次。2016年，我分局还开通了“石景山工商”微信公众号，作为政府信息公开的新渠道。截至年底，我分局共健全了局机关大厅展板、各工商所宣传栏、分局网站等多层次的政府信息公开平台，进一步畅通公开渠道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（三）严格落实制度，积极全面公开。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我分局严格落实政府信息公开工作制度，一是在主动公开方面，认真按照市工商局和区政府要求，按时、按质、按量完成工开任务；二是在依申请公开方面，及时关注信件、传真、网络等各类渠道申请情况，并与信访、消费投诉举报加强沟通，按时答复，及时回应关切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二、主动公开情况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我分局主动公开政府信息354条，全文电子化率达100%。在主动公开的信息中，政务微博公开信息61条，占总数的17.23%；政府网站公开信息331条，占公开总数的93.5%。2016年8月，我分局开通了“石景山工商”微信公众号，作为政府信息公开的新媒体渠道，累计公开政府信息23条，占总数的6.49%。其他方式公开17条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三、依申请公开情况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2016年度，我分局共收到当事人提交的政府信息公开申请3件，全部为通过信件渠道申请，已全部依法通过书面形式予以答复。其中，1件为同意公开、1件为同意部分公开、1件不属于我分局机关公开的内容。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四、复议和诉讼情况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2016年度，我分局未收到政府信息公开相关的行政诉讼。发生与政府信息公开相关的行政复议1件，复议结果为维持我分局的具体行政行为。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五、收费情况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2016年度，我分局涉及政府信息公开的收费合计人民币为0元。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六、存在问题及改进措施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，我分局的政府信息公开工作虽然取得了一定成绩，但信息公开是一项深化改革、创新机制的工作，各项基础有待进一步夯实，各项制度有待进一步完善。一是政府信息公开渠道有待进一步完善，健全及时回应社会关切的方式；二是政府信息公开的频次和数量还有待增加，让公众第一时间知悉我分局的政府信息，确保应公开尽公开；三是依申请公开答复公众有待进一步强化，应进一步加强教育培训，提高工作人员的素质和答复能力，确保相关申请能获得及时、准确、满意的答复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2017年，我分局将认真贯彻国务院办公厅《关于进一步加强政府信息公开回应社会关切提升政府公信力的意见》，严格落实《中华人民共和国政府信息公开条例》和《北京市政府信息公开规定》，继续加强公开渠道建设，加快构建和完善公开平台，深化公开内容，提高公开效率，及时回应社会关切，提高政府公信力，为辖区企业发展和群众办事提供更大的便利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七、其他事项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2016年度，我分局没有其他需要报告的事项。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此报。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default" w:ascii="Calibri" w:hAnsi="Calibri" w:cs="Calibri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left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                              北京市工商行政管理局石景山分局</w:t>
      </w:r>
    </w:p>
    <w:p>
      <w:pPr>
        <w:pStyle w:val="2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                                              2017年3月</w:t>
      </w:r>
    </w:p>
    <w:p/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EFF" w:usb1="C000247B" w:usb2="00000009" w:usb3="00000000" w:csb0="200001F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7198B"/>
    <w:rsid w:val="1287198B"/>
    <w:rsid w:val="2BE3052E"/>
    <w:rsid w:val="45D96F3F"/>
    <w:rsid w:val="531F0A5A"/>
    <w:rsid w:val="5F7636FD"/>
    <w:rsid w:val="63E63D52"/>
    <w:rsid w:val="693755AC"/>
    <w:rsid w:val="767E1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样式2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工商分局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2020-04-20T06:17:00Z</dcterms:created>
  <dc:creator>马颖洁</dc:creator>
  <cp:lastModifiedBy>马颖洁</cp:lastModifiedBy>
  <dcterms:modified xsi:type="dcterms:W3CDTF">2020-04-20T10:02:21Z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