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北京市石景山区商务局</w:t>
      </w:r>
    </w:p>
    <w:p>
      <w:pPr>
        <w:snapToGrid w:val="0"/>
        <w:spacing w:line="560" w:lineRule="exact"/>
        <w:jc w:val="center"/>
        <w:rPr>
          <w:rFonts w:ascii="仿宋" w:hAnsi="仿宋" w:eastAsia="仿宋"/>
          <w:sz w:val="32"/>
          <w:szCs w:val="32"/>
        </w:rPr>
      </w:pPr>
      <w:r>
        <w:rPr>
          <w:rFonts w:ascii="方正小标宋简体" w:hAnsi="仿宋" w:eastAsia="方正小标宋简体"/>
          <w:sz w:val="44"/>
          <w:szCs w:val="44"/>
        </w:rPr>
        <w:t>2019年政府信息公开工作年度报告</w:t>
      </w:r>
    </w:p>
    <w:p>
      <w:pPr>
        <w:snapToGrid w:val="0"/>
        <w:spacing w:line="560" w:lineRule="exact"/>
        <w:ind w:firstLine="640" w:firstLineChars="200"/>
        <w:rPr>
          <w:rFonts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hint="eastAsia" w:ascii="仿宋" w:hAnsi="仿宋" w:eastAsia="仿宋" w:cs="仿宋"/>
          <w:b w:val="0"/>
          <w:bCs/>
          <w:sz w:val="32"/>
          <w:szCs w:val="32"/>
          <w:lang w:val="en-US" w:eastAsia="zh-CN"/>
        </w:rPr>
      </w:pPr>
      <w:r>
        <w:rPr>
          <w:rFonts w:hint="eastAsia" w:ascii="仿宋_GB2312" w:hAnsi="仿宋" w:eastAsia="仿宋_GB2312"/>
          <w:sz w:val="32"/>
          <w:szCs w:val="32"/>
        </w:rPr>
        <w:t>2019年，</w:t>
      </w:r>
      <w:r>
        <w:rPr>
          <w:rFonts w:hint="eastAsia" w:ascii="仿宋_GB2312" w:hAnsi="仿宋" w:eastAsia="仿宋_GB2312"/>
          <w:sz w:val="32"/>
          <w:szCs w:val="32"/>
          <w:lang w:eastAsia="zh-CN"/>
        </w:rPr>
        <w:t>北京市</w:t>
      </w:r>
      <w:r>
        <w:rPr>
          <w:rFonts w:hint="eastAsia" w:ascii="仿宋_GB2312" w:hAnsi="仿宋" w:eastAsia="仿宋_GB2312"/>
          <w:sz w:val="32"/>
          <w:szCs w:val="32"/>
        </w:rPr>
        <w:t>石景山区商务局贯彻落实《中华人民共和国政府信息公开条例》，持续推进政府信息工作</w:t>
      </w:r>
      <w:r>
        <w:rPr>
          <w:rFonts w:hint="eastAsia" w:ascii="仿宋_GB2312" w:hAnsi="仿宋" w:eastAsia="仿宋_GB2312"/>
          <w:sz w:val="32"/>
          <w:szCs w:val="32"/>
          <w:lang w:eastAsia="zh-CN"/>
        </w:rPr>
        <w:t>，紧紧围绕商务局中心工作及公众关切，推进重点领域信息公开，加强信息发布、解读和回应工作，不断增强政府信息公开实效，进一步提高政府公信力</w:t>
      </w:r>
      <w:r>
        <w:rPr>
          <w:rFonts w:hint="eastAsia" w:ascii="仿宋_GB2312" w:hAnsi="仿宋" w:eastAsia="仿宋_GB2312"/>
          <w:sz w:val="32"/>
          <w:szCs w:val="32"/>
        </w:rPr>
        <w:t>。</w:t>
      </w:r>
      <w:r>
        <w:rPr>
          <w:rFonts w:hint="eastAsia" w:ascii="仿宋_GB2312" w:hAnsi="仿宋" w:eastAsia="仿宋_GB2312"/>
          <w:sz w:val="32"/>
          <w:szCs w:val="32"/>
          <w:lang w:eastAsia="zh-CN"/>
        </w:rPr>
        <w:t>本年政府信息公开工作年度</w:t>
      </w:r>
      <w:r>
        <w:rPr>
          <w:rFonts w:hint="eastAsia" w:ascii="仿宋" w:hAnsi="仿宋" w:eastAsia="仿宋" w:cs="仿宋"/>
          <w:b w:val="0"/>
          <w:bCs/>
          <w:sz w:val="32"/>
          <w:szCs w:val="32"/>
          <w:lang w:val="en-US" w:eastAsia="zh-CN"/>
        </w:rPr>
        <w:t>报告包括总体情况、主动公开政府信息情况、收到和处理政府信息公开申请情况、行政复议和行政诉讼情况、存在的不足以及改进措施等事项。</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ascii="黑体" w:hAnsi="黑体" w:eastAsia="黑体"/>
          <w:sz w:val="32"/>
          <w:szCs w:val="32"/>
        </w:rPr>
      </w:pPr>
      <w:r>
        <w:rPr>
          <w:rFonts w:hint="eastAsia" w:ascii="黑体" w:hAnsi="黑体" w:eastAsia="黑体"/>
          <w:sz w:val="32"/>
          <w:szCs w:val="32"/>
        </w:rPr>
        <w:t>一、总体情况</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lang w:eastAsia="zh-CN"/>
        </w:rPr>
        <w:t>依据</w:t>
      </w:r>
      <w:r>
        <w:rPr>
          <w:rFonts w:hint="eastAsia" w:ascii="仿宋_GB2312" w:hAnsi="仿宋" w:eastAsia="仿宋_GB2312"/>
          <w:sz w:val="32"/>
          <w:szCs w:val="32"/>
        </w:rPr>
        <w:t>《中华人民共和国政府信息公开条例》</w:t>
      </w:r>
      <w:r>
        <w:rPr>
          <w:rFonts w:hint="eastAsia" w:ascii="仿宋_GB2312" w:hAnsi="仿宋" w:eastAsia="仿宋_GB2312"/>
          <w:sz w:val="32"/>
          <w:szCs w:val="32"/>
          <w:lang w:eastAsia="zh-CN"/>
        </w:rPr>
        <w:t>第五十条之规定，制作本报告。</w:t>
      </w:r>
    </w:p>
    <w:p>
      <w:pPr>
        <w:pStyle w:val="10"/>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Chars="0"/>
        <w:jc w:val="left"/>
        <w:textAlignment w:val="auto"/>
        <w:outlineLvl w:val="9"/>
        <w:rPr>
          <w:rFonts w:ascii="楷体_GB2312" w:hAnsi="黑体" w:eastAsia="楷体_GB2312"/>
          <w:sz w:val="32"/>
          <w:szCs w:val="32"/>
        </w:rPr>
      </w:pPr>
      <w:r>
        <w:rPr>
          <w:rFonts w:hint="eastAsia" w:ascii="楷体_GB2312" w:hAnsi="黑体" w:eastAsia="楷体_GB2312"/>
          <w:sz w:val="32"/>
          <w:szCs w:val="32"/>
        </w:rPr>
        <w:t>主动公开情况</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1.全年公开机关职能、机构设置、办公地址、办公时间、联系方式、负责人姓名</w:t>
      </w:r>
      <w:r>
        <w:rPr>
          <w:rFonts w:hint="eastAsia" w:ascii="仿宋_GB2312" w:hAnsi="仿宋_GB2312" w:eastAsia="仿宋_GB2312" w:cs="仿宋_GB2312"/>
          <w:sz w:val="32"/>
          <w:szCs w:val="32"/>
          <w:lang w:eastAsia="zh-CN"/>
        </w:rPr>
        <w:t>（领导介绍）</w:t>
      </w:r>
      <w:r>
        <w:rPr>
          <w:rFonts w:hint="eastAsia" w:ascii="仿宋_GB2312" w:hAnsi="仿宋_GB2312" w:eastAsia="仿宋_GB2312" w:cs="仿宋_GB2312"/>
          <w:sz w:val="32"/>
          <w:szCs w:val="32"/>
          <w:lang w:val="en-US" w:eastAsia="zh-CN"/>
        </w:rPr>
        <w:t>8条。</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2.全年公开</w:t>
      </w:r>
      <w:r>
        <w:rPr>
          <w:rFonts w:hint="eastAsia" w:ascii="仿宋_GB2312" w:hAnsi="仿宋" w:eastAsia="仿宋_GB2312"/>
          <w:sz w:val="32"/>
          <w:szCs w:val="32"/>
        </w:rPr>
        <w:t>国民经济和社会发展规划、专项规划、区域规划及相关政策</w:t>
      </w:r>
      <w:r>
        <w:rPr>
          <w:rFonts w:hint="eastAsia" w:ascii="仿宋_GB2312" w:hAnsi="仿宋" w:eastAsia="仿宋_GB2312"/>
          <w:sz w:val="32"/>
          <w:szCs w:val="32"/>
          <w:lang w:val="en-US" w:eastAsia="zh-CN"/>
        </w:rPr>
        <w:t>1条。</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全年公开</w:t>
      </w:r>
      <w:r>
        <w:rPr>
          <w:rFonts w:hint="eastAsia" w:ascii="仿宋_GB2312" w:hAnsi="仿宋" w:eastAsia="仿宋_GB2312"/>
          <w:sz w:val="32"/>
          <w:szCs w:val="32"/>
        </w:rPr>
        <w:t>办理行政许可和其他对外管理服务事项的依据、条件、程序以及办理结果</w:t>
      </w:r>
      <w:r>
        <w:rPr>
          <w:rFonts w:hint="eastAsia" w:ascii="仿宋_GB2312" w:hAnsi="仿宋" w:eastAsia="仿宋_GB2312"/>
          <w:sz w:val="32"/>
          <w:szCs w:val="32"/>
          <w:lang w:val="en-US" w:eastAsia="zh-CN"/>
        </w:rPr>
        <w:t>17条</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全年公开</w:t>
      </w:r>
      <w:r>
        <w:rPr>
          <w:rFonts w:hint="eastAsia" w:ascii="仿宋_GB2312" w:hAnsi="仿宋" w:eastAsia="仿宋_GB2312"/>
          <w:sz w:val="32"/>
          <w:szCs w:val="32"/>
        </w:rPr>
        <w:t>财政预算、决算信息</w:t>
      </w:r>
      <w:r>
        <w:rPr>
          <w:rFonts w:hint="eastAsia" w:ascii="仿宋_GB2312" w:hAnsi="仿宋" w:eastAsia="仿宋_GB2312"/>
          <w:sz w:val="32"/>
          <w:szCs w:val="32"/>
          <w:lang w:val="en-US" w:eastAsia="zh-CN"/>
        </w:rPr>
        <w:t>2条。</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全年公开</w:t>
      </w:r>
      <w:r>
        <w:rPr>
          <w:rFonts w:hint="eastAsia" w:ascii="仿宋_GB2312" w:hAnsi="仿宋" w:eastAsia="仿宋_GB2312"/>
          <w:sz w:val="32"/>
          <w:szCs w:val="32"/>
        </w:rPr>
        <w:t>政府集中采购项目的目录、标准及实施情况</w:t>
      </w:r>
      <w:r>
        <w:rPr>
          <w:rFonts w:hint="eastAsia" w:ascii="仿宋_GB2312" w:hAnsi="仿宋" w:eastAsia="仿宋_GB2312"/>
          <w:sz w:val="32"/>
          <w:szCs w:val="32"/>
          <w:lang w:val="en-US" w:eastAsia="zh-CN"/>
        </w:rPr>
        <w:t>10条。</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全年公开</w:t>
      </w:r>
      <w:r>
        <w:rPr>
          <w:rFonts w:hint="eastAsia" w:ascii="仿宋_GB2312" w:hAnsi="仿宋" w:eastAsia="仿宋_GB2312"/>
          <w:sz w:val="32"/>
          <w:szCs w:val="32"/>
        </w:rPr>
        <w:t>扶贫、教育、医疗、社会保障、促进就业等方面的政策、措施及其实施情况</w:t>
      </w:r>
      <w:r>
        <w:rPr>
          <w:rFonts w:hint="eastAsia" w:ascii="仿宋_GB2312" w:hAnsi="仿宋" w:eastAsia="仿宋_GB2312"/>
          <w:sz w:val="32"/>
          <w:szCs w:val="32"/>
          <w:lang w:val="en-US" w:eastAsia="zh-CN"/>
        </w:rPr>
        <w:t>14条。</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lang w:eastAsia="zh-CN"/>
        </w:rPr>
        <w:t>全年公开</w:t>
      </w:r>
      <w:r>
        <w:rPr>
          <w:rFonts w:hint="eastAsia" w:ascii="仿宋_GB2312" w:hAnsi="仿宋" w:eastAsia="仿宋_GB2312"/>
          <w:sz w:val="32"/>
          <w:szCs w:val="32"/>
        </w:rPr>
        <w:t>法律、法规、规章和国家有关规定规定应当主动公开的其他政府信息</w:t>
      </w:r>
      <w:r>
        <w:rPr>
          <w:rFonts w:hint="eastAsia" w:ascii="仿宋_GB2312" w:hAnsi="仿宋" w:eastAsia="仿宋_GB2312"/>
          <w:sz w:val="32"/>
          <w:szCs w:val="32"/>
          <w:lang w:val="en-US" w:eastAsia="zh-CN"/>
        </w:rPr>
        <w:t>132条。</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ascii="楷体_GB2312" w:hAnsi="黑体" w:eastAsia="楷体_GB2312"/>
          <w:sz w:val="32"/>
          <w:szCs w:val="32"/>
        </w:rPr>
      </w:pPr>
      <w:r>
        <w:rPr>
          <w:rFonts w:hint="eastAsia" w:ascii="楷体_GB2312" w:hAnsi="黑体" w:eastAsia="楷体_GB2312"/>
          <w:sz w:val="32"/>
          <w:szCs w:val="32"/>
        </w:rPr>
        <w:t>（二）依申请公开办理情况</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ascii="仿宋_GB2312" w:hAnsi="仿宋" w:eastAsia="仿宋_GB2312"/>
          <w:sz w:val="32"/>
          <w:szCs w:val="32"/>
        </w:rPr>
      </w:pPr>
      <w:r>
        <w:rPr>
          <w:rFonts w:hint="eastAsia" w:ascii="仿宋_GB2312" w:hAnsi="仿宋" w:eastAsia="仿宋_GB2312"/>
          <w:sz w:val="32"/>
          <w:szCs w:val="32"/>
        </w:rPr>
        <w:t>2019年，我局共收到政府信息公开申请4件。申请方式中，通过互联网渠道提交</w:t>
      </w:r>
      <w:r>
        <w:rPr>
          <w:rFonts w:ascii="仿宋_GB2312" w:hAnsi="仿宋" w:eastAsia="仿宋_GB2312"/>
          <w:sz w:val="32"/>
          <w:szCs w:val="32"/>
        </w:rPr>
        <w:t>申请</w:t>
      </w:r>
      <w:r>
        <w:rPr>
          <w:rFonts w:hint="eastAsia" w:ascii="仿宋_GB2312" w:hAnsi="仿宋" w:eastAsia="仿宋_GB2312"/>
          <w:sz w:val="32"/>
          <w:szCs w:val="32"/>
        </w:rPr>
        <w:t>3</w:t>
      </w:r>
      <w:r>
        <w:rPr>
          <w:rFonts w:ascii="仿宋_GB2312" w:hAnsi="仿宋" w:eastAsia="仿宋_GB2312"/>
          <w:sz w:val="32"/>
          <w:szCs w:val="32"/>
        </w:rPr>
        <w:t>件</w:t>
      </w:r>
      <w:r>
        <w:rPr>
          <w:rFonts w:hint="eastAsia" w:ascii="仿宋_GB2312" w:hAnsi="仿宋" w:eastAsia="仿宋_GB2312"/>
          <w:sz w:val="32"/>
          <w:szCs w:val="32"/>
        </w:rPr>
        <w:t>，占</w:t>
      </w:r>
      <w:r>
        <w:rPr>
          <w:rFonts w:hint="eastAsia" w:ascii="仿宋_GB2312" w:hAnsi="仿宋" w:eastAsia="仿宋_GB2312"/>
          <w:sz w:val="32"/>
          <w:szCs w:val="32"/>
          <w:lang w:eastAsia="zh-CN"/>
        </w:rPr>
        <w:t>比</w:t>
      </w:r>
      <w:r>
        <w:rPr>
          <w:rFonts w:hint="eastAsia" w:ascii="仿宋_GB2312" w:hAnsi="仿宋" w:eastAsia="仿宋_GB2312"/>
          <w:sz w:val="32"/>
          <w:szCs w:val="32"/>
        </w:rPr>
        <w:t>75%；以邮寄方式提交申请1</w:t>
      </w:r>
      <w:r>
        <w:rPr>
          <w:rFonts w:ascii="仿宋_GB2312" w:hAnsi="仿宋" w:eastAsia="仿宋_GB2312"/>
          <w:sz w:val="32"/>
          <w:szCs w:val="32"/>
        </w:rPr>
        <w:t>件</w:t>
      </w:r>
      <w:r>
        <w:rPr>
          <w:rFonts w:hint="eastAsia" w:ascii="仿宋_GB2312" w:hAnsi="仿宋" w:eastAsia="仿宋_GB2312"/>
          <w:sz w:val="32"/>
          <w:szCs w:val="32"/>
        </w:rPr>
        <w:t>，占</w:t>
      </w:r>
      <w:r>
        <w:rPr>
          <w:rFonts w:hint="eastAsia" w:ascii="仿宋_GB2312" w:hAnsi="仿宋" w:eastAsia="仿宋_GB2312"/>
          <w:sz w:val="32"/>
          <w:szCs w:val="32"/>
          <w:lang w:eastAsia="zh-CN"/>
        </w:rPr>
        <w:t>比</w:t>
      </w:r>
      <w:r>
        <w:rPr>
          <w:rFonts w:hint="eastAsia" w:ascii="仿宋_GB2312" w:hAnsi="仿宋" w:eastAsia="仿宋_GB2312"/>
          <w:sz w:val="32"/>
          <w:szCs w:val="32"/>
        </w:rPr>
        <w:t>25%。以上申请均按期答复，其中，“</w:t>
      </w:r>
      <w:r>
        <w:rPr>
          <w:rFonts w:hint="eastAsia" w:ascii="仿宋_GB2312" w:hAnsi="仿宋" w:eastAsia="仿宋_GB2312"/>
          <w:sz w:val="32"/>
          <w:szCs w:val="32"/>
          <w:lang w:eastAsia="zh-CN"/>
        </w:rPr>
        <w:t>予以</w:t>
      </w:r>
      <w:r>
        <w:rPr>
          <w:rFonts w:hint="eastAsia" w:ascii="仿宋_GB2312" w:hAnsi="仿宋" w:eastAsia="仿宋_GB2312"/>
          <w:sz w:val="32"/>
          <w:szCs w:val="32"/>
        </w:rPr>
        <w:t>公开”1件、</w:t>
      </w:r>
      <w:r>
        <w:rPr>
          <w:rFonts w:hint="eastAsia" w:ascii="仿宋_GB2312" w:hAnsi="仿宋" w:eastAsia="仿宋_GB2312"/>
          <w:sz w:val="32"/>
          <w:szCs w:val="32"/>
          <w:lang w:eastAsia="zh-CN"/>
        </w:rPr>
        <w:t>“部分</w:t>
      </w:r>
      <w:bookmarkStart w:id="1" w:name="_GoBack"/>
      <w:bookmarkEnd w:id="1"/>
      <w:r>
        <w:rPr>
          <w:rFonts w:hint="eastAsia" w:ascii="仿宋_GB2312" w:hAnsi="仿宋" w:eastAsia="仿宋_GB2312"/>
          <w:sz w:val="32"/>
          <w:szCs w:val="32"/>
          <w:lang w:eastAsia="zh-CN"/>
        </w:rPr>
        <w:t>公开”</w:t>
      </w:r>
      <w:r>
        <w:rPr>
          <w:rFonts w:hint="eastAsia" w:ascii="仿宋_GB2312" w:hAnsi="仿宋" w:eastAsia="仿宋_GB2312"/>
          <w:sz w:val="32"/>
          <w:szCs w:val="32"/>
          <w:lang w:val="en-US" w:eastAsia="zh-CN"/>
        </w:rPr>
        <w:t>1件、“属于行政执法案卷不予公开”1件、</w:t>
      </w:r>
      <w:r>
        <w:rPr>
          <w:rFonts w:hint="eastAsia" w:ascii="仿宋_GB2312" w:hAnsi="仿宋" w:eastAsia="仿宋_GB2312"/>
          <w:sz w:val="32"/>
          <w:szCs w:val="32"/>
        </w:rPr>
        <w:t>“申请信息不存在”1件。</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ascii="楷体_GB2312" w:hAnsi="黑体" w:eastAsia="楷体_GB2312"/>
          <w:sz w:val="32"/>
          <w:szCs w:val="32"/>
        </w:rPr>
      </w:pPr>
      <w:r>
        <w:rPr>
          <w:rFonts w:hint="eastAsia" w:ascii="楷体_GB2312" w:hAnsi="黑体" w:eastAsia="楷体_GB2312"/>
          <w:sz w:val="32"/>
          <w:szCs w:val="32"/>
        </w:rPr>
        <w:t>（三）政府信息公开监督保障及教育培训情况</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区级信息公开部门对我局政府信息公开工作进行日常指导和监督检查，同时</w:t>
      </w:r>
      <w:r>
        <w:rPr>
          <w:rFonts w:hint="eastAsia" w:ascii="仿宋_GB2312" w:hAnsi="仿宋" w:eastAsia="仿宋_GB2312"/>
          <w:sz w:val="32"/>
          <w:szCs w:val="32"/>
          <w:lang w:eastAsia="zh-CN"/>
        </w:rPr>
        <w:t>通过政府网站公开监督渠道及方式，</w:t>
      </w:r>
      <w:r>
        <w:rPr>
          <w:rFonts w:hint="eastAsia" w:ascii="仿宋_GB2312" w:hAnsi="仿宋" w:eastAsia="仿宋_GB2312"/>
          <w:sz w:val="32"/>
          <w:szCs w:val="32"/>
        </w:rPr>
        <w:t>主动接受人民群众监督。</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2019年，我局积极参加区组织的各类培训共计</w:t>
      </w:r>
      <w:r>
        <w:rPr>
          <w:rFonts w:hint="eastAsia" w:ascii="仿宋_GB2312" w:hAnsi="仿宋" w:eastAsia="仿宋_GB2312"/>
          <w:sz w:val="32"/>
          <w:szCs w:val="32"/>
          <w:lang w:val="en-US" w:eastAsia="zh-CN"/>
        </w:rPr>
        <w:t>3人</w:t>
      </w:r>
      <w:r>
        <w:rPr>
          <w:rFonts w:hint="eastAsia" w:ascii="仿宋_GB2312" w:hAnsi="仿宋" w:eastAsia="仿宋_GB2312"/>
          <w:sz w:val="32"/>
          <w:szCs w:val="32"/>
        </w:rPr>
        <w:t>次。</w:t>
      </w:r>
    </w:p>
    <w:p>
      <w:pPr>
        <w:snapToGrid w:val="0"/>
        <w:spacing w:line="560" w:lineRule="exact"/>
        <w:ind w:firstLine="640"/>
        <w:jc w:val="left"/>
        <w:rPr>
          <w:rFonts w:ascii="黑体" w:hAnsi="黑体" w:eastAsia="黑体"/>
          <w:sz w:val="32"/>
          <w:szCs w:val="32"/>
        </w:rPr>
      </w:pPr>
      <w:r>
        <w:rPr>
          <w:rFonts w:hint="eastAsia" w:ascii="黑体" w:hAnsi="黑体" w:eastAsia="黑体"/>
          <w:sz w:val="32"/>
          <w:szCs w:val="32"/>
        </w:rPr>
        <w:t>二、主动公开政府信息情况</w:t>
      </w:r>
    </w:p>
    <w:tbl>
      <w:tblPr>
        <w:tblStyle w:val="6"/>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274"/>
        <w:gridCol w:w="1984"/>
        <w:gridCol w:w="1972"/>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34" w:type="dxa"/>
            <w:gridSpan w:val="5"/>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本年新制作数量</w:t>
            </w:r>
          </w:p>
        </w:tc>
        <w:tc>
          <w:tcPr>
            <w:tcW w:w="1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本年新公开数量</w:t>
            </w:r>
          </w:p>
        </w:tc>
        <w:tc>
          <w:tcPr>
            <w:tcW w:w="20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规章</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20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规范性文件</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20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34" w:type="dxa"/>
            <w:gridSpan w:val="5"/>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上一年项目数量</w:t>
            </w:r>
          </w:p>
        </w:tc>
        <w:tc>
          <w:tcPr>
            <w:tcW w:w="1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本年增/减</w:t>
            </w:r>
          </w:p>
        </w:tc>
        <w:tc>
          <w:tcPr>
            <w:tcW w:w="20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行政许可</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p>
        </w:tc>
        <w:tc>
          <w:tcPr>
            <w:tcW w:w="1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20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其他对外管理服务事项</w:t>
            </w:r>
          </w:p>
        </w:tc>
        <w:tc>
          <w:tcPr>
            <w:tcW w:w="1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行政检查</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rPr>
              <w:t>8</w:t>
            </w:r>
          </w:p>
        </w:tc>
        <w:tc>
          <w:tcPr>
            <w:tcW w:w="1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20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000000"/>
                <w:kern w:val="0"/>
                <w:sz w:val="24"/>
                <w:szCs w:val="24"/>
              </w:rPr>
            </w:pPr>
          </w:p>
        </w:tc>
        <w:tc>
          <w:tcPr>
            <w:tcW w:w="1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行政确认</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20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34" w:type="dxa"/>
            <w:gridSpan w:val="5"/>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上一年项目数量</w:t>
            </w:r>
          </w:p>
        </w:tc>
        <w:tc>
          <w:tcPr>
            <w:tcW w:w="1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本年增/减</w:t>
            </w:r>
          </w:p>
        </w:tc>
        <w:tc>
          <w:tcPr>
            <w:tcW w:w="20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行政处罚</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20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行政强制</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20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34" w:type="dxa"/>
            <w:gridSpan w:val="5"/>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上一年项目数量</w:t>
            </w:r>
          </w:p>
        </w:tc>
        <w:tc>
          <w:tcPr>
            <w:tcW w:w="402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行政事业性收费</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402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34" w:type="dxa"/>
            <w:gridSpan w:val="5"/>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采购项目数量</w:t>
            </w:r>
          </w:p>
        </w:tc>
        <w:tc>
          <w:tcPr>
            <w:tcW w:w="402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采购总金额</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（万元，保留四位小数）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政府集中采购</w:t>
            </w:r>
          </w:p>
        </w:tc>
        <w:tc>
          <w:tcPr>
            <w:tcW w:w="1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19</w:t>
            </w:r>
          </w:p>
        </w:tc>
        <w:tc>
          <w:tcPr>
            <w:tcW w:w="402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4"/>
                <w:szCs w:val="24"/>
                <w:lang w:val="en-US" w:eastAsia="zh-CN"/>
              </w:rPr>
              <w:t>650.3074</w:t>
            </w:r>
          </w:p>
        </w:tc>
      </w:tr>
    </w:tbl>
    <w:p>
      <w:pPr>
        <w:snapToGrid w:val="0"/>
        <w:spacing w:line="560" w:lineRule="exact"/>
        <w:ind w:firstLine="640"/>
        <w:jc w:val="left"/>
        <w:rPr>
          <w:rFonts w:ascii="黑体" w:hAnsi="黑体" w:eastAsia="黑体"/>
          <w:sz w:val="32"/>
          <w:szCs w:val="32"/>
        </w:rPr>
      </w:pPr>
      <w:r>
        <w:rPr>
          <w:rFonts w:hint="eastAsia" w:ascii="黑体" w:hAnsi="黑体" w:eastAsia="黑体"/>
          <w:sz w:val="32"/>
          <w:szCs w:val="32"/>
        </w:rPr>
        <w:t>三、</w:t>
      </w:r>
      <w:bookmarkStart w:id="0" w:name="_Hlk27425049"/>
      <w:r>
        <w:rPr>
          <w:rFonts w:hint="eastAsia" w:ascii="黑体" w:hAnsi="黑体" w:eastAsia="黑体"/>
          <w:sz w:val="32"/>
          <w:szCs w:val="32"/>
        </w:rPr>
        <w:t>收到和处理政府信息公开申请情况</w:t>
      </w:r>
      <w:bookmarkEnd w:id="0"/>
    </w:p>
    <w:tbl>
      <w:tblPr>
        <w:tblStyle w:val="6"/>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816"/>
        <w:gridCol w:w="2170"/>
        <w:gridCol w:w="852"/>
        <w:gridCol w:w="708"/>
        <w:gridCol w:w="710"/>
        <w:gridCol w:w="852"/>
        <w:gridCol w:w="855"/>
        <w:gridCol w:w="567"/>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682" w:type="dxa"/>
            <w:gridSpan w:val="3"/>
            <w:vMerge w:val="restart"/>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（本列数据的勾稽关系为：第一项加第二项之和，等于第三项加第四项之和）</w:t>
            </w:r>
          </w:p>
        </w:tc>
        <w:tc>
          <w:tcPr>
            <w:tcW w:w="5152" w:type="dxa"/>
            <w:gridSpan w:val="7"/>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682" w:type="dxa"/>
            <w:gridSpan w:val="3"/>
            <w:vMerge w:val="continue"/>
            <w:vAlign w:val="center"/>
          </w:tcPr>
          <w:p>
            <w:pPr>
              <w:widowControl/>
              <w:jc w:val="left"/>
              <w:rPr>
                <w:rFonts w:ascii="宋体" w:hAnsi="宋体" w:eastAsia="宋体" w:cs="宋体"/>
                <w:color w:val="000000"/>
                <w:kern w:val="0"/>
                <w:sz w:val="20"/>
                <w:szCs w:val="20"/>
              </w:rPr>
            </w:pPr>
          </w:p>
        </w:tc>
        <w:tc>
          <w:tcPr>
            <w:tcW w:w="852" w:type="dxa"/>
            <w:vMerge w:val="restar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自然人</w:t>
            </w:r>
          </w:p>
        </w:tc>
        <w:tc>
          <w:tcPr>
            <w:tcW w:w="3692" w:type="dxa"/>
            <w:gridSpan w:val="5"/>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法人或其他组织</w:t>
            </w:r>
          </w:p>
        </w:tc>
        <w:tc>
          <w:tcPr>
            <w:tcW w:w="608" w:type="dxa"/>
            <w:vMerge w:val="restar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682" w:type="dxa"/>
            <w:gridSpan w:val="3"/>
            <w:vMerge w:val="continue"/>
            <w:vAlign w:val="center"/>
          </w:tcPr>
          <w:p>
            <w:pPr>
              <w:widowControl/>
              <w:jc w:val="left"/>
              <w:rPr>
                <w:rFonts w:ascii="宋体" w:hAnsi="宋体" w:eastAsia="宋体" w:cs="宋体"/>
                <w:color w:val="000000"/>
                <w:kern w:val="0"/>
                <w:sz w:val="20"/>
                <w:szCs w:val="20"/>
              </w:rPr>
            </w:pPr>
          </w:p>
        </w:tc>
        <w:tc>
          <w:tcPr>
            <w:tcW w:w="852" w:type="dxa"/>
            <w:vMerge w:val="continue"/>
            <w:vAlign w:val="center"/>
          </w:tcPr>
          <w:p>
            <w:pPr>
              <w:widowControl/>
              <w:jc w:val="left"/>
              <w:rPr>
                <w:rFonts w:ascii="宋体" w:hAnsi="宋体" w:eastAsia="宋体" w:cs="宋体"/>
                <w:color w:val="000000"/>
                <w:kern w:val="0"/>
                <w:sz w:val="20"/>
                <w:szCs w:val="20"/>
              </w:rPr>
            </w:pPr>
          </w:p>
        </w:tc>
        <w:tc>
          <w:tcPr>
            <w:tcW w:w="708"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商业企业</w:t>
            </w:r>
          </w:p>
        </w:tc>
        <w:tc>
          <w:tcPr>
            <w:tcW w:w="710"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科研机构</w:t>
            </w:r>
          </w:p>
        </w:tc>
        <w:tc>
          <w:tcPr>
            <w:tcW w:w="852"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社会公益组织</w:t>
            </w:r>
          </w:p>
        </w:tc>
        <w:tc>
          <w:tcPr>
            <w:tcW w:w="855"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法律服务机构</w:t>
            </w:r>
          </w:p>
        </w:tc>
        <w:tc>
          <w:tcPr>
            <w:tcW w:w="567"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其他</w:t>
            </w:r>
          </w:p>
        </w:tc>
        <w:tc>
          <w:tcPr>
            <w:tcW w:w="608" w:type="dxa"/>
            <w:vMerge w:val="continue"/>
            <w:vAlign w:val="center"/>
          </w:tcPr>
          <w:p>
            <w:pPr>
              <w:widowControl/>
              <w:jc w:val="left"/>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682" w:type="dxa"/>
            <w:gridSpan w:val="3"/>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一、本年新收政府信息公开申请数量</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4</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682" w:type="dxa"/>
            <w:gridSpan w:val="3"/>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二、上年结转政府信息公开申请数量</w:t>
            </w:r>
          </w:p>
        </w:tc>
        <w:tc>
          <w:tcPr>
            <w:tcW w:w="852" w:type="dxa"/>
            <w:shd w:val="clear" w:color="auto" w:fill="auto"/>
            <w:vAlign w:val="center"/>
          </w:tcPr>
          <w:p>
            <w:pPr>
              <w:widowControl/>
              <w:jc w:val="center"/>
              <w:rPr>
                <w:rFonts w:hint="eastAsia" w:ascii="宋体" w:hAnsi="宋体" w:eastAsia="宋体" w:cs="Calibri"/>
                <w:color w:val="000000"/>
                <w:kern w:val="0"/>
                <w:sz w:val="20"/>
                <w:szCs w:val="20"/>
                <w:lang w:val="en-US" w:eastAsia="zh-CN"/>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96" w:type="dxa"/>
            <w:vMerge w:val="restart"/>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三、本年度办理结果</w:t>
            </w:r>
          </w:p>
        </w:tc>
        <w:tc>
          <w:tcPr>
            <w:tcW w:w="2986" w:type="dxa"/>
            <w:gridSpan w:val="2"/>
            <w:shd w:val="clear" w:color="auto" w:fill="auto"/>
            <w:vAlign w:val="center"/>
          </w:tcPr>
          <w:p>
            <w:pPr>
              <w:widowControl/>
              <w:jc w:val="left"/>
              <w:rPr>
                <w:rFonts w:hint="eastAsia" w:ascii="楷体" w:hAnsi="楷体" w:eastAsia="楷体" w:cs="宋体"/>
                <w:color w:val="000000"/>
                <w:kern w:val="0"/>
                <w:sz w:val="20"/>
                <w:szCs w:val="20"/>
              </w:rPr>
            </w:pPr>
            <w:r>
              <w:rPr>
                <w:rFonts w:hint="eastAsia" w:ascii="楷体" w:hAnsi="楷体" w:eastAsia="楷体" w:cs="宋体"/>
                <w:color w:val="000000"/>
                <w:kern w:val="0"/>
                <w:sz w:val="20"/>
                <w:szCs w:val="20"/>
              </w:rPr>
              <w:t>（一）予以公开</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1</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2986" w:type="dxa"/>
            <w:gridSpan w:val="2"/>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（二）部分公开（区分处理的，只计这一情形，不计其他情形）</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1</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restart"/>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（三）不予公开</w:t>
            </w:r>
          </w:p>
        </w:tc>
        <w:tc>
          <w:tcPr>
            <w:tcW w:w="2170" w:type="dxa"/>
            <w:shd w:val="clear" w:color="auto" w:fill="auto"/>
            <w:vAlign w:val="center"/>
          </w:tcPr>
          <w:p>
            <w:pPr>
              <w:widowControl/>
              <w:jc w:val="left"/>
              <w:rPr>
                <w:rFonts w:hint="eastAsia" w:ascii="楷体" w:hAnsi="楷体" w:eastAsia="楷体" w:cs="宋体"/>
                <w:color w:val="000000"/>
                <w:kern w:val="0"/>
                <w:sz w:val="20"/>
                <w:szCs w:val="20"/>
              </w:rPr>
            </w:pPr>
            <w:r>
              <w:rPr>
                <w:rFonts w:hint="eastAsia" w:ascii="楷体" w:hAnsi="楷体" w:eastAsia="楷体" w:cs="宋体"/>
                <w:color w:val="000000"/>
                <w:kern w:val="0"/>
                <w:sz w:val="20"/>
                <w:szCs w:val="20"/>
              </w:rPr>
              <w:t>1.属于国家秘密</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continue"/>
            <w:vAlign w:val="center"/>
          </w:tcPr>
          <w:p>
            <w:pPr>
              <w:widowControl/>
              <w:jc w:val="left"/>
              <w:rPr>
                <w:rFonts w:ascii="楷体" w:hAnsi="楷体" w:eastAsia="楷体" w:cs="宋体"/>
                <w:color w:val="000000"/>
                <w:kern w:val="0"/>
                <w:sz w:val="20"/>
                <w:szCs w:val="20"/>
              </w:rPr>
            </w:pPr>
          </w:p>
        </w:tc>
        <w:tc>
          <w:tcPr>
            <w:tcW w:w="2170" w:type="dxa"/>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2.其他法律行政法规禁止公开</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continue"/>
            <w:vAlign w:val="center"/>
          </w:tcPr>
          <w:p>
            <w:pPr>
              <w:widowControl/>
              <w:jc w:val="left"/>
              <w:rPr>
                <w:rFonts w:ascii="楷体" w:hAnsi="楷体" w:eastAsia="楷体" w:cs="宋体"/>
                <w:color w:val="000000"/>
                <w:kern w:val="0"/>
                <w:sz w:val="20"/>
                <w:szCs w:val="20"/>
              </w:rPr>
            </w:pPr>
          </w:p>
        </w:tc>
        <w:tc>
          <w:tcPr>
            <w:tcW w:w="2170" w:type="dxa"/>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3.危及“三安全一稳定”</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continue"/>
            <w:vAlign w:val="center"/>
          </w:tcPr>
          <w:p>
            <w:pPr>
              <w:widowControl/>
              <w:jc w:val="left"/>
              <w:rPr>
                <w:rFonts w:ascii="楷体" w:hAnsi="楷体" w:eastAsia="楷体" w:cs="宋体"/>
                <w:color w:val="000000"/>
                <w:kern w:val="0"/>
                <w:sz w:val="20"/>
                <w:szCs w:val="20"/>
              </w:rPr>
            </w:pPr>
          </w:p>
        </w:tc>
        <w:tc>
          <w:tcPr>
            <w:tcW w:w="2170" w:type="dxa"/>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4.保护第三方合法权益</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continue"/>
            <w:vAlign w:val="center"/>
          </w:tcPr>
          <w:p>
            <w:pPr>
              <w:widowControl/>
              <w:jc w:val="left"/>
              <w:rPr>
                <w:rFonts w:ascii="楷体" w:hAnsi="楷体" w:eastAsia="楷体" w:cs="宋体"/>
                <w:color w:val="000000"/>
                <w:kern w:val="0"/>
                <w:sz w:val="20"/>
                <w:szCs w:val="20"/>
              </w:rPr>
            </w:pPr>
          </w:p>
        </w:tc>
        <w:tc>
          <w:tcPr>
            <w:tcW w:w="2170" w:type="dxa"/>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5.属于三类内部事务信息</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continue"/>
            <w:vAlign w:val="center"/>
          </w:tcPr>
          <w:p>
            <w:pPr>
              <w:widowControl/>
              <w:jc w:val="left"/>
              <w:rPr>
                <w:rFonts w:ascii="楷体" w:hAnsi="楷体" w:eastAsia="楷体" w:cs="宋体"/>
                <w:color w:val="000000"/>
                <w:kern w:val="0"/>
                <w:sz w:val="20"/>
                <w:szCs w:val="20"/>
              </w:rPr>
            </w:pPr>
          </w:p>
        </w:tc>
        <w:tc>
          <w:tcPr>
            <w:tcW w:w="2170" w:type="dxa"/>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6.属于四类过程性信息</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continue"/>
            <w:vAlign w:val="center"/>
          </w:tcPr>
          <w:p>
            <w:pPr>
              <w:widowControl/>
              <w:jc w:val="left"/>
              <w:rPr>
                <w:rFonts w:ascii="楷体" w:hAnsi="楷体" w:eastAsia="楷体" w:cs="宋体"/>
                <w:color w:val="000000"/>
                <w:kern w:val="0"/>
                <w:sz w:val="20"/>
                <w:szCs w:val="20"/>
              </w:rPr>
            </w:pPr>
          </w:p>
        </w:tc>
        <w:tc>
          <w:tcPr>
            <w:tcW w:w="2170" w:type="dxa"/>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7.属于行政执法案卷</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1</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continue"/>
            <w:vAlign w:val="center"/>
          </w:tcPr>
          <w:p>
            <w:pPr>
              <w:widowControl/>
              <w:jc w:val="left"/>
              <w:rPr>
                <w:rFonts w:ascii="楷体" w:hAnsi="楷体" w:eastAsia="楷体" w:cs="宋体"/>
                <w:color w:val="000000"/>
                <w:kern w:val="0"/>
                <w:sz w:val="20"/>
                <w:szCs w:val="20"/>
              </w:rPr>
            </w:pPr>
          </w:p>
        </w:tc>
        <w:tc>
          <w:tcPr>
            <w:tcW w:w="2170" w:type="dxa"/>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8.属于行政查询事项</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restart"/>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（四）无法提供</w:t>
            </w:r>
          </w:p>
        </w:tc>
        <w:tc>
          <w:tcPr>
            <w:tcW w:w="2170" w:type="dxa"/>
            <w:shd w:val="clear" w:color="auto" w:fill="auto"/>
            <w:vAlign w:val="center"/>
          </w:tcPr>
          <w:p>
            <w:pPr>
              <w:widowControl/>
              <w:jc w:val="left"/>
              <w:rPr>
                <w:rFonts w:hint="eastAsia" w:ascii="楷体" w:hAnsi="楷体" w:eastAsia="楷体" w:cs="宋体"/>
                <w:color w:val="000000"/>
                <w:kern w:val="0"/>
                <w:sz w:val="20"/>
                <w:szCs w:val="20"/>
              </w:rPr>
            </w:pPr>
            <w:r>
              <w:rPr>
                <w:rFonts w:hint="eastAsia" w:ascii="楷体" w:hAnsi="楷体" w:eastAsia="楷体" w:cs="宋体"/>
                <w:color w:val="000000"/>
                <w:kern w:val="0"/>
                <w:sz w:val="20"/>
                <w:szCs w:val="20"/>
              </w:rPr>
              <w:t>1.本机关不掌握相关政府信息</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continue"/>
            <w:vAlign w:val="center"/>
          </w:tcPr>
          <w:p>
            <w:pPr>
              <w:widowControl/>
              <w:jc w:val="left"/>
              <w:rPr>
                <w:rFonts w:ascii="楷体" w:hAnsi="楷体" w:eastAsia="楷体" w:cs="宋体"/>
                <w:color w:val="000000"/>
                <w:kern w:val="0"/>
                <w:sz w:val="20"/>
                <w:szCs w:val="20"/>
              </w:rPr>
            </w:pPr>
          </w:p>
        </w:tc>
        <w:tc>
          <w:tcPr>
            <w:tcW w:w="2170" w:type="dxa"/>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2.没有现成信息需要另行制作</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1</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continue"/>
            <w:vAlign w:val="center"/>
          </w:tcPr>
          <w:p>
            <w:pPr>
              <w:widowControl/>
              <w:jc w:val="left"/>
              <w:rPr>
                <w:rFonts w:ascii="楷体" w:hAnsi="楷体" w:eastAsia="楷体" w:cs="宋体"/>
                <w:color w:val="000000"/>
                <w:kern w:val="0"/>
                <w:sz w:val="20"/>
                <w:szCs w:val="20"/>
              </w:rPr>
            </w:pPr>
          </w:p>
        </w:tc>
        <w:tc>
          <w:tcPr>
            <w:tcW w:w="2170" w:type="dxa"/>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3.补正后申请内容仍不明确</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restart"/>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（五）不予处理</w:t>
            </w:r>
          </w:p>
        </w:tc>
        <w:tc>
          <w:tcPr>
            <w:tcW w:w="2170" w:type="dxa"/>
            <w:shd w:val="clear" w:color="auto" w:fill="auto"/>
            <w:vAlign w:val="center"/>
          </w:tcPr>
          <w:p>
            <w:pPr>
              <w:widowControl/>
              <w:jc w:val="left"/>
              <w:rPr>
                <w:rFonts w:hint="eastAsia" w:ascii="楷体" w:hAnsi="楷体" w:eastAsia="楷体" w:cs="宋体"/>
                <w:color w:val="000000"/>
                <w:kern w:val="0"/>
                <w:sz w:val="20"/>
                <w:szCs w:val="20"/>
              </w:rPr>
            </w:pPr>
            <w:r>
              <w:rPr>
                <w:rFonts w:hint="eastAsia" w:ascii="楷体" w:hAnsi="楷体" w:eastAsia="楷体" w:cs="宋体"/>
                <w:color w:val="000000"/>
                <w:kern w:val="0"/>
                <w:sz w:val="20"/>
                <w:szCs w:val="20"/>
              </w:rPr>
              <w:t>1.信访举报投诉类申请</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continue"/>
            <w:vAlign w:val="center"/>
          </w:tcPr>
          <w:p>
            <w:pPr>
              <w:widowControl/>
              <w:jc w:val="left"/>
              <w:rPr>
                <w:rFonts w:ascii="楷体" w:hAnsi="楷体" w:eastAsia="楷体" w:cs="宋体"/>
                <w:color w:val="000000"/>
                <w:kern w:val="0"/>
                <w:sz w:val="20"/>
                <w:szCs w:val="20"/>
              </w:rPr>
            </w:pPr>
          </w:p>
        </w:tc>
        <w:tc>
          <w:tcPr>
            <w:tcW w:w="2170" w:type="dxa"/>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2.重复申请</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continue"/>
            <w:vAlign w:val="center"/>
          </w:tcPr>
          <w:p>
            <w:pPr>
              <w:widowControl/>
              <w:jc w:val="left"/>
              <w:rPr>
                <w:rFonts w:ascii="楷体" w:hAnsi="楷体" w:eastAsia="楷体" w:cs="宋体"/>
                <w:color w:val="000000"/>
                <w:kern w:val="0"/>
                <w:sz w:val="20"/>
                <w:szCs w:val="20"/>
              </w:rPr>
            </w:pPr>
          </w:p>
        </w:tc>
        <w:tc>
          <w:tcPr>
            <w:tcW w:w="2170" w:type="dxa"/>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3.要求提供公开出版物</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continue"/>
            <w:vAlign w:val="center"/>
          </w:tcPr>
          <w:p>
            <w:pPr>
              <w:widowControl/>
              <w:jc w:val="left"/>
              <w:rPr>
                <w:rFonts w:ascii="楷体" w:hAnsi="楷体" w:eastAsia="楷体" w:cs="宋体"/>
                <w:color w:val="000000"/>
                <w:kern w:val="0"/>
                <w:sz w:val="20"/>
                <w:szCs w:val="20"/>
              </w:rPr>
            </w:pPr>
          </w:p>
        </w:tc>
        <w:tc>
          <w:tcPr>
            <w:tcW w:w="2170" w:type="dxa"/>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4.无正当理由大量反复申请</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816" w:type="dxa"/>
            <w:vMerge w:val="continue"/>
            <w:vAlign w:val="center"/>
          </w:tcPr>
          <w:p>
            <w:pPr>
              <w:widowControl/>
              <w:jc w:val="left"/>
              <w:rPr>
                <w:rFonts w:ascii="楷体" w:hAnsi="楷体" w:eastAsia="楷体" w:cs="宋体"/>
                <w:color w:val="000000"/>
                <w:kern w:val="0"/>
                <w:sz w:val="20"/>
                <w:szCs w:val="20"/>
              </w:rPr>
            </w:pPr>
          </w:p>
        </w:tc>
        <w:tc>
          <w:tcPr>
            <w:tcW w:w="2170" w:type="dxa"/>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5.要求行政机关确认或重新出具已获取信息</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2986" w:type="dxa"/>
            <w:gridSpan w:val="2"/>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（六）其他处理</w:t>
            </w:r>
          </w:p>
        </w:tc>
        <w:tc>
          <w:tcPr>
            <w:tcW w:w="852" w:type="dxa"/>
            <w:shd w:val="clear" w:color="auto" w:fill="auto"/>
            <w:vAlign w:val="center"/>
          </w:tcPr>
          <w:p>
            <w:pPr>
              <w:widowControl/>
              <w:jc w:val="center"/>
              <w:rPr>
                <w:rFonts w:hint="eastAsia" w:ascii="宋体" w:hAnsi="宋体" w:eastAsia="宋体" w:cs="Calibri"/>
                <w:color w:val="000000"/>
                <w:kern w:val="0"/>
                <w:sz w:val="20"/>
                <w:szCs w:val="20"/>
                <w:lang w:val="en-US" w:eastAsia="zh-CN"/>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6" w:type="dxa"/>
            <w:vMerge w:val="continue"/>
            <w:vAlign w:val="center"/>
          </w:tcPr>
          <w:p>
            <w:pPr>
              <w:widowControl/>
              <w:jc w:val="left"/>
              <w:rPr>
                <w:rFonts w:ascii="宋体" w:hAnsi="宋体" w:eastAsia="宋体" w:cs="宋体"/>
                <w:color w:val="000000"/>
                <w:kern w:val="0"/>
                <w:sz w:val="20"/>
                <w:szCs w:val="20"/>
              </w:rPr>
            </w:pPr>
          </w:p>
        </w:tc>
        <w:tc>
          <w:tcPr>
            <w:tcW w:w="2986" w:type="dxa"/>
            <w:gridSpan w:val="2"/>
            <w:shd w:val="clear" w:color="auto" w:fill="auto"/>
            <w:vAlign w:val="center"/>
          </w:tcPr>
          <w:p>
            <w:pPr>
              <w:widowControl/>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（七）总计</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4</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682" w:type="dxa"/>
            <w:gridSpan w:val="3"/>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四、结转下年度继续办理</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710"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2"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855"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567"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lang w:val="en-US" w:eastAsia="zh-CN"/>
              </w:rPr>
              <w:t>0</w:t>
            </w:r>
          </w:p>
        </w:tc>
        <w:tc>
          <w:tcPr>
            <w:tcW w:w="608" w:type="dxa"/>
            <w:shd w:val="clear" w:color="auto" w:fill="auto"/>
            <w:vAlign w:val="center"/>
          </w:tcPr>
          <w:p>
            <w:pPr>
              <w:widowControl/>
              <w:jc w:val="center"/>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0</w:t>
            </w:r>
          </w:p>
        </w:tc>
      </w:tr>
    </w:tbl>
    <w:p>
      <w:pPr>
        <w:snapToGrid w:val="0"/>
        <w:spacing w:line="560" w:lineRule="exact"/>
        <w:ind w:firstLine="640"/>
        <w:jc w:val="left"/>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89"/>
        <w:gridCol w:w="589"/>
        <w:gridCol w:w="589"/>
        <w:gridCol w:w="592"/>
        <w:gridCol w:w="588"/>
        <w:gridCol w:w="588"/>
        <w:gridCol w:w="588"/>
        <w:gridCol w:w="588"/>
        <w:gridCol w:w="592"/>
        <w:gridCol w:w="588"/>
        <w:gridCol w:w="588"/>
        <w:gridCol w:w="588"/>
        <w:gridCol w:w="588"/>
        <w:gridCol w:w="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2948" w:type="dxa"/>
            <w:gridSpan w:val="5"/>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行政复议</w:t>
            </w:r>
          </w:p>
        </w:tc>
        <w:tc>
          <w:tcPr>
            <w:tcW w:w="5886" w:type="dxa"/>
            <w:gridSpan w:val="10"/>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89" w:type="dxa"/>
            <w:vMerge w:val="restart"/>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结果维持</w:t>
            </w:r>
          </w:p>
        </w:tc>
        <w:tc>
          <w:tcPr>
            <w:tcW w:w="589" w:type="dxa"/>
            <w:vMerge w:val="restart"/>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结果纠正</w:t>
            </w:r>
          </w:p>
        </w:tc>
        <w:tc>
          <w:tcPr>
            <w:tcW w:w="589" w:type="dxa"/>
            <w:vMerge w:val="restart"/>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其他结果</w:t>
            </w:r>
          </w:p>
        </w:tc>
        <w:tc>
          <w:tcPr>
            <w:tcW w:w="589" w:type="dxa"/>
            <w:vMerge w:val="restart"/>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尚未审结</w:t>
            </w:r>
          </w:p>
        </w:tc>
        <w:tc>
          <w:tcPr>
            <w:tcW w:w="592" w:type="dxa"/>
            <w:vMerge w:val="restart"/>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总计</w:t>
            </w:r>
          </w:p>
        </w:tc>
        <w:tc>
          <w:tcPr>
            <w:tcW w:w="2944" w:type="dxa"/>
            <w:gridSpan w:val="5"/>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未经复议直接起诉</w:t>
            </w:r>
          </w:p>
        </w:tc>
        <w:tc>
          <w:tcPr>
            <w:tcW w:w="2942" w:type="dxa"/>
            <w:gridSpan w:val="5"/>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89" w:type="dxa"/>
            <w:vMerge w:val="continue"/>
            <w:vAlign w:val="center"/>
          </w:tcPr>
          <w:p>
            <w:pPr>
              <w:widowControl/>
              <w:jc w:val="left"/>
              <w:rPr>
                <w:rFonts w:ascii="宋体" w:hAnsi="宋体" w:eastAsia="宋体" w:cs="宋体"/>
                <w:b/>
                <w:bCs/>
                <w:color w:val="000000"/>
                <w:kern w:val="0"/>
                <w:sz w:val="20"/>
                <w:szCs w:val="20"/>
              </w:rPr>
            </w:pPr>
          </w:p>
        </w:tc>
        <w:tc>
          <w:tcPr>
            <w:tcW w:w="589" w:type="dxa"/>
            <w:vMerge w:val="continue"/>
            <w:vAlign w:val="center"/>
          </w:tcPr>
          <w:p>
            <w:pPr>
              <w:widowControl/>
              <w:jc w:val="left"/>
              <w:rPr>
                <w:rFonts w:ascii="宋体" w:hAnsi="宋体" w:eastAsia="宋体" w:cs="宋体"/>
                <w:b/>
                <w:bCs/>
                <w:color w:val="000000"/>
                <w:kern w:val="0"/>
                <w:sz w:val="20"/>
                <w:szCs w:val="20"/>
              </w:rPr>
            </w:pPr>
          </w:p>
        </w:tc>
        <w:tc>
          <w:tcPr>
            <w:tcW w:w="589" w:type="dxa"/>
            <w:vMerge w:val="continue"/>
            <w:vAlign w:val="center"/>
          </w:tcPr>
          <w:p>
            <w:pPr>
              <w:widowControl/>
              <w:jc w:val="left"/>
              <w:rPr>
                <w:rFonts w:ascii="宋体" w:hAnsi="宋体" w:eastAsia="宋体" w:cs="宋体"/>
                <w:b/>
                <w:bCs/>
                <w:color w:val="000000"/>
                <w:kern w:val="0"/>
                <w:sz w:val="20"/>
                <w:szCs w:val="20"/>
              </w:rPr>
            </w:pPr>
          </w:p>
        </w:tc>
        <w:tc>
          <w:tcPr>
            <w:tcW w:w="589" w:type="dxa"/>
            <w:vMerge w:val="continue"/>
            <w:vAlign w:val="center"/>
          </w:tcPr>
          <w:p>
            <w:pPr>
              <w:widowControl/>
              <w:jc w:val="left"/>
              <w:rPr>
                <w:rFonts w:ascii="宋体" w:hAnsi="宋体" w:eastAsia="宋体" w:cs="宋体"/>
                <w:b/>
                <w:bCs/>
                <w:color w:val="000000"/>
                <w:kern w:val="0"/>
                <w:sz w:val="20"/>
                <w:szCs w:val="20"/>
              </w:rPr>
            </w:pPr>
          </w:p>
        </w:tc>
        <w:tc>
          <w:tcPr>
            <w:tcW w:w="592" w:type="dxa"/>
            <w:vMerge w:val="continue"/>
            <w:vAlign w:val="center"/>
          </w:tcPr>
          <w:p>
            <w:pPr>
              <w:widowControl/>
              <w:jc w:val="left"/>
              <w:rPr>
                <w:rFonts w:ascii="宋体" w:hAnsi="宋体" w:eastAsia="宋体" w:cs="宋体"/>
                <w:b/>
                <w:bCs/>
                <w:color w:val="000000"/>
                <w:kern w:val="0"/>
                <w:sz w:val="20"/>
                <w:szCs w:val="20"/>
              </w:rPr>
            </w:pPr>
          </w:p>
        </w:tc>
        <w:tc>
          <w:tcPr>
            <w:tcW w:w="588" w:type="dxa"/>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结果维持</w:t>
            </w:r>
          </w:p>
        </w:tc>
        <w:tc>
          <w:tcPr>
            <w:tcW w:w="588" w:type="dxa"/>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结果纠正</w:t>
            </w:r>
          </w:p>
        </w:tc>
        <w:tc>
          <w:tcPr>
            <w:tcW w:w="588" w:type="dxa"/>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其他结果</w:t>
            </w:r>
          </w:p>
        </w:tc>
        <w:tc>
          <w:tcPr>
            <w:tcW w:w="588" w:type="dxa"/>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尚未审结</w:t>
            </w:r>
          </w:p>
        </w:tc>
        <w:tc>
          <w:tcPr>
            <w:tcW w:w="592" w:type="dxa"/>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总计</w:t>
            </w:r>
          </w:p>
        </w:tc>
        <w:tc>
          <w:tcPr>
            <w:tcW w:w="588" w:type="dxa"/>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结果维持</w:t>
            </w:r>
          </w:p>
        </w:tc>
        <w:tc>
          <w:tcPr>
            <w:tcW w:w="588" w:type="dxa"/>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结果纠正</w:t>
            </w:r>
          </w:p>
        </w:tc>
        <w:tc>
          <w:tcPr>
            <w:tcW w:w="588" w:type="dxa"/>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其他结果</w:t>
            </w:r>
          </w:p>
        </w:tc>
        <w:tc>
          <w:tcPr>
            <w:tcW w:w="588" w:type="dxa"/>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尚未审结</w:t>
            </w:r>
          </w:p>
        </w:tc>
        <w:tc>
          <w:tcPr>
            <w:tcW w:w="590" w:type="dxa"/>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89" w:type="dxa"/>
            <w:shd w:val="clear" w:color="auto" w:fill="auto"/>
            <w:vAlign w:val="center"/>
          </w:tcPr>
          <w:p>
            <w:pPr>
              <w:widowControl/>
              <w:jc w:val="center"/>
              <w:rPr>
                <w:rFonts w:hint="eastAsia" w:ascii="宋体" w:hAnsi="宋体" w:eastAsia="宋体" w:cs="Calibri"/>
                <w:color w:val="000000"/>
                <w:kern w:val="0"/>
                <w:sz w:val="20"/>
                <w:szCs w:val="20"/>
              </w:rPr>
            </w:pPr>
            <w:r>
              <w:rPr>
                <w:rFonts w:ascii="宋体" w:hAnsi="宋体" w:eastAsia="宋体" w:cs="Calibri"/>
                <w:color w:val="000000"/>
                <w:kern w:val="0"/>
                <w:sz w:val="20"/>
                <w:szCs w:val="20"/>
              </w:rPr>
              <w:t>0</w:t>
            </w:r>
          </w:p>
        </w:tc>
        <w:tc>
          <w:tcPr>
            <w:tcW w:w="589" w:type="dxa"/>
            <w:shd w:val="clear" w:color="auto" w:fill="auto"/>
            <w:vAlign w:val="center"/>
          </w:tcPr>
          <w:p>
            <w:pPr>
              <w:widowControl/>
              <w:jc w:val="center"/>
              <w:rPr>
                <w:rFonts w:ascii="宋体" w:hAnsi="宋体" w:eastAsia="宋体" w:cs="Calibri"/>
                <w:color w:val="000000"/>
                <w:kern w:val="0"/>
                <w:sz w:val="20"/>
                <w:szCs w:val="20"/>
              </w:rPr>
            </w:pPr>
            <w:r>
              <w:rPr>
                <w:rFonts w:ascii="宋体" w:hAnsi="宋体" w:eastAsia="宋体" w:cs="Calibri"/>
                <w:color w:val="000000"/>
                <w:kern w:val="0"/>
                <w:sz w:val="20"/>
                <w:szCs w:val="20"/>
              </w:rPr>
              <w:t>0</w:t>
            </w:r>
          </w:p>
        </w:tc>
        <w:tc>
          <w:tcPr>
            <w:tcW w:w="589" w:type="dxa"/>
            <w:shd w:val="clear" w:color="auto" w:fill="auto"/>
            <w:vAlign w:val="center"/>
          </w:tcPr>
          <w:p>
            <w:pPr>
              <w:widowControl/>
              <w:jc w:val="center"/>
              <w:rPr>
                <w:rFonts w:ascii="宋体" w:hAnsi="宋体" w:eastAsia="宋体" w:cs="Calibri"/>
                <w:color w:val="000000"/>
                <w:kern w:val="0"/>
                <w:sz w:val="20"/>
                <w:szCs w:val="20"/>
              </w:rPr>
            </w:pPr>
            <w:r>
              <w:rPr>
                <w:rFonts w:ascii="宋体" w:hAnsi="宋体" w:eastAsia="宋体" w:cs="Calibri"/>
                <w:color w:val="000000"/>
                <w:kern w:val="0"/>
                <w:sz w:val="20"/>
                <w:szCs w:val="20"/>
              </w:rPr>
              <w:t>0</w:t>
            </w:r>
          </w:p>
        </w:tc>
        <w:tc>
          <w:tcPr>
            <w:tcW w:w="589" w:type="dxa"/>
            <w:shd w:val="clear" w:color="auto" w:fill="auto"/>
            <w:vAlign w:val="center"/>
          </w:tcPr>
          <w:p>
            <w:pPr>
              <w:widowControl/>
              <w:jc w:val="center"/>
              <w:rPr>
                <w:rFonts w:ascii="宋体" w:hAnsi="宋体" w:eastAsia="宋体" w:cs="Calibri"/>
                <w:color w:val="000000"/>
                <w:kern w:val="0"/>
                <w:sz w:val="20"/>
                <w:szCs w:val="20"/>
              </w:rPr>
            </w:pPr>
            <w:r>
              <w:rPr>
                <w:rFonts w:ascii="宋体" w:hAnsi="宋体" w:eastAsia="宋体" w:cs="Calibri"/>
                <w:color w:val="000000"/>
                <w:kern w:val="0"/>
                <w:sz w:val="20"/>
                <w:szCs w:val="20"/>
              </w:rPr>
              <w:t>0</w:t>
            </w:r>
          </w:p>
        </w:tc>
        <w:tc>
          <w:tcPr>
            <w:tcW w:w="592" w:type="dxa"/>
            <w:shd w:val="clear" w:color="auto" w:fill="auto"/>
            <w:vAlign w:val="center"/>
          </w:tcPr>
          <w:p>
            <w:pPr>
              <w:widowControl/>
              <w:jc w:val="center"/>
              <w:rPr>
                <w:rFonts w:ascii="宋体" w:hAnsi="宋体" w:eastAsia="宋体" w:cs="Calibri"/>
                <w:color w:val="000000"/>
                <w:kern w:val="0"/>
                <w:sz w:val="20"/>
                <w:szCs w:val="20"/>
              </w:rPr>
            </w:pPr>
            <w:r>
              <w:rPr>
                <w:rFonts w:ascii="宋体" w:hAnsi="宋体" w:eastAsia="宋体" w:cs="Calibri"/>
                <w:color w:val="000000"/>
                <w:kern w:val="0"/>
                <w:sz w:val="20"/>
                <w:szCs w:val="20"/>
              </w:rPr>
              <w:t>0</w:t>
            </w:r>
          </w:p>
        </w:tc>
        <w:tc>
          <w:tcPr>
            <w:tcW w:w="58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88"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88"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88"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92"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88"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88"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88"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88"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90" w:type="dxa"/>
            <w:shd w:val="clear" w:color="auto" w:fill="auto"/>
            <w:vAlign w:val="center"/>
          </w:tcPr>
          <w:p>
            <w:pPr>
              <w:widowControl/>
              <w:jc w:val="center"/>
              <w:rPr>
                <w:rFonts w:hint="eastAsia" w:ascii="宋体" w:hAnsi="宋体" w:eastAsia="宋体" w:cs="Calibri"/>
                <w:color w:val="000000"/>
                <w:kern w:val="0"/>
                <w:szCs w:val="21"/>
              </w:rPr>
            </w:pPr>
            <w:r>
              <w:rPr>
                <w:rFonts w:ascii="宋体" w:hAnsi="宋体" w:eastAsia="宋体" w:cs="Calibri"/>
                <w:color w:val="000000"/>
                <w:kern w:val="0"/>
                <w:szCs w:val="21"/>
              </w:rPr>
              <w:t>0</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1"/>
        <w:jc w:val="left"/>
        <w:textAlignment w:val="auto"/>
        <w:outlineLvl w:val="9"/>
        <w:rPr>
          <w:rFonts w:ascii="黑体" w:hAnsi="黑体" w:eastAsia="黑体"/>
          <w:sz w:val="32"/>
          <w:szCs w:val="32"/>
        </w:rPr>
      </w:pPr>
      <w:r>
        <w:rPr>
          <w:rFonts w:hint="eastAsia" w:ascii="黑体" w:hAnsi="黑体" w:eastAsia="黑体"/>
          <w:sz w:val="32"/>
          <w:szCs w:val="32"/>
        </w:rPr>
        <w:t>五、政府信息公开工作存在的主要问题及改进情况</w:t>
      </w:r>
    </w:p>
    <w:p>
      <w:pPr>
        <w:keepNext w:val="0"/>
        <w:keepLines w:val="0"/>
        <w:pageBreakBefore w:val="0"/>
        <w:widowControl w:val="0"/>
        <w:kinsoku/>
        <w:wordWrap/>
        <w:overflowPunct/>
        <w:topLinePunct w:val="0"/>
        <w:autoSpaceDE/>
        <w:autoSpaceDN/>
        <w:bidi w:val="0"/>
        <w:adjustRightInd/>
        <w:snapToGrid w:val="0"/>
        <w:spacing w:line="560" w:lineRule="exact"/>
        <w:ind w:firstLine="641"/>
        <w:jc w:val="left"/>
        <w:textAlignment w:val="auto"/>
        <w:outlineLvl w:val="9"/>
        <w:rPr>
          <w:rFonts w:ascii="仿宋_GB2312" w:hAnsi="仿宋" w:eastAsia="仿宋_GB2312"/>
          <w:sz w:val="32"/>
          <w:szCs w:val="32"/>
        </w:rPr>
      </w:pPr>
      <w:r>
        <w:rPr>
          <w:rFonts w:hint="eastAsia" w:ascii="仿宋_GB2312" w:hAnsi="仿宋" w:eastAsia="仿宋_GB2312"/>
          <w:sz w:val="32"/>
          <w:szCs w:val="32"/>
          <w:lang w:eastAsia="zh-CN"/>
        </w:rPr>
        <w:t>目前，我局政府信息公开工作存在的问题有以下几方面：</w:t>
      </w:r>
      <w:r>
        <w:rPr>
          <w:rFonts w:hint="eastAsia" w:ascii="仿宋_GB2312" w:hAnsi="仿宋" w:eastAsia="仿宋_GB2312"/>
          <w:sz w:val="32"/>
          <w:szCs w:val="32"/>
        </w:rPr>
        <w:t>一是机关部分干部对政府信息公开工作意识不够、对信息公开范围了解不够，对工作流程及要求掌握不够。二是重点领域信息公开方面，如何满足公众对政府信息的差异化需求有待深入。三是对重大政策措施的解读力度仍需加强，对专业性较强的政策解读要更具形象化，语言更加通俗化。</w:t>
      </w:r>
    </w:p>
    <w:p>
      <w:pPr>
        <w:keepNext w:val="0"/>
        <w:keepLines w:val="0"/>
        <w:pageBreakBefore w:val="0"/>
        <w:widowControl w:val="0"/>
        <w:kinsoku/>
        <w:wordWrap/>
        <w:overflowPunct/>
        <w:topLinePunct w:val="0"/>
        <w:autoSpaceDE/>
        <w:autoSpaceDN/>
        <w:bidi w:val="0"/>
        <w:adjustRightInd/>
        <w:snapToGrid w:val="0"/>
        <w:spacing w:line="560" w:lineRule="exact"/>
        <w:ind w:firstLine="641"/>
        <w:jc w:val="left"/>
        <w:textAlignment w:val="auto"/>
        <w:outlineLvl w:val="9"/>
        <w:rPr>
          <w:rFonts w:hint="eastAsia" w:ascii="仿宋_GB2312" w:eastAsia="仿宋_GB2312" w:cs="仿宋_GB2312"/>
          <w:sz w:val="32"/>
          <w:szCs w:val="32"/>
        </w:rPr>
      </w:pPr>
      <w:r>
        <w:rPr>
          <w:rFonts w:hint="eastAsia" w:ascii="仿宋_GB2312" w:eastAsia="仿宋_GB2312" w:cs="仿宋_GB2312"/>
          <w:sz w:val="32"/>
          <w:szCs w:val="32"/>
          <w:lang w:eastAsia="zh-CN"/>
        </w:rPr>
        <w:t>下一步，我局将</w:t>
      </w:r>
      <w:r>
        <w:rPr>
          <w:rFonts w:hint="eastAsia" w:ascii="仿宋_GB2312" w:hAnsi="黑体" w:eastAsia="仿宋_GB2312"/>
          <w:sz w:val="32"/>
          <w:szCs w:val="32"/>
        </w:rPr>
        <w:t>继续以习近平新时代中国特色社会主义思想为指导，坚持以人民为中心，严格执行</w:t>
      </w:r>
      <w:r>
        <w:rPr>
          <w:rFonts w:hint="eastAsia" w:ascii="仿宋_GB2312" w:hAnsi="仿宋" w:eastAsia="仿宋_GB2312" w:cs="仿宋"/>
          <w:bCs/>
          <w:sz w:val="32"/>
          <w:szCs w:val="32"/>
        </w:rPr>
        <w:t>《中华人民共和国政府信息公开条例》</w:t>
      </w:r>
      <w:r>
        <w:rPr>
          <w:rFonts w:hint="eastAsia" w:ascii="仿宋_GB2312" w:hAnsi="仿宋_GB2312" w:eastAsia="仿宋_GB2312" w:cs="仿宋_GB2312"/>
          <w:sz w:val="32"/>
          <w:szCs w:val="32"/>
        </w:rPr>
        <w:t>，紧紧围绕石景山区商务工作和人民群众的期盼，在做好信息公开基础工作的同时，进一步加大信息公开力度，突出公开重点，加强督促检查，增强公开实效，不断提升信息公开透明</w:t>
      </w:r>
      <w:r>
        <w:rPr>
          <w:rFonts w:hint="eastAsia" w:ascii="仿宋_GB2312" w:hAnsi="黑体" w:eastAsia="仿宋_GB2312"/>
          <w:sz w:val="32"/>
          <w:szCs w:val="32"/>
        </w:rPr>
        <w:t>度。</w:t>
      </w:r>
      <w:r>
        <w:rPr>
          <w:rFonts w:hint="eastAsia" w:ascii="仿宋_GB2312" w:eastAsia="仿宋_GB2312" w:cs="仿宋_GB2312"/>
          <w:sz w:val="32"/>
          <w:szCs w:val="32"/>
        </w:rPr>
        <w:t>一是在单位内部组织开展培训，围绕新修订《中华人民共和国政府信息公开条例》，重点结合依申请公开实际经验，开展业务培训，进一步提升落实政府信息公开法定义务能力。二是加大重点领域信息公开力度，对民生实事规划及进展信息定期公开，有效保障了人民群众知情权、参与权、表达权和监督权。三是做好重大决策事项政策解读工作，创新解读传播形式，将“政策语言”转化为“群众语言”，增强亲和力、引导力、传播力、影响力。</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31"/>
        <w:jc w:val="lef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其他需要报告的事项</w:t>
      </w:r>
    </w:p>
    <w:p>
      <w:pPr>
        <w:keepNext w:val="0"/>
        <w:keepLines w:val="0"/>
        <w:pageBreakBefore w:val="0"/>
        <w:widowControl w:val="0"/>
        <w:kinsoku/>
        <w:wordWrap/>
        <w:overflowPunct/>
        <w:topLinePunct w:val="0"/>
        <w:autoSpaceDE/>
        <w:autoSpaceDN/>
        <w:bidi w:val="0"/>
        <w:adjustRightInd/>
        <w:snapToGrid w:val="0"/>
        <w:spacing w:line="560" w:lineRule="exact"/>
        <w:ind w:firstLine="641"/>
        <w:jc w:val="left"/>
        <w:textAlignment w:val="auto"/>
        <w:outlineLvl w:val="9"/>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2019年，商务局通过政府网站、“石景山菜篮子”微信公众号，发布精准扶贫、优化营商环境、预决算、业务动态等信息共计425条。</w:t>
      </w:r>
    </w:p>
    <w:p>
      <w:pPr>
        <w:keepNext w:val="0"/>
        <w:keepLines w:val="0"/>
        <w:pageBreakBefore w:val="0"/>
        <w:widowControl w:val="0"/>
        <w:kinsoku/>
        <w:wordWrap/>
        <w:overflowPunct/>
        <w:topLinePunct w:val="0"/>
        <w:autoSpaceDE/>
        <w:autoSpaceDN/>
        <w:bidi w:val="0"/>
        <w:adjustRightInd/>
        <w:snapToGrid w:val="0"/>
        <w:spacing w:line="560" w:lineRule="exact"/>
        <w:ind w:firstLine="641"/>
        <w:jc w:val="left"/>
        <w:textAlignment w:val="auto"/>
        <w:outlineLvl w:val="9"/>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北京市石景山区人民政府门户网站（北京·石景山）网址链接为http://www.bjsjs.gov.cn/，如需了解更多政府信息，请登录查询。</w:t>
      </w:r>
    </w:p>
    <w:sectPr>
      <w:headerReference r:id="rId3" w:type="default"/>
      <w:footerReference r:id="rId5" w:type="default"/>
      <w:head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6070648"/>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D664F9"/>
    <w:multiLevelType w:val="singleLevel"/>
    <w:tmpl w:val="B9D664F9"/>
    <w:lvl w:ilvl="0" w:tentative="0">
      <w:start w:val="6"/>
      <w:numFmt w:val="chineseCounting"/>
      <w:suff w:val="nothing"/>
      <w:lvlText w:val="%1、"/>
      <w:lvlJc w:val="left"/>
      <w:rPr>
        <w:rFonts w:hint="eastAsia"/>
      </w:rPr>
    </w:lvl>
  </w:abstractNum>
  <w:abstractNum w:abstractNumId="1">
    <w:nsid w:val="34A9684E"/>
    <w:multiLevelType w:val="multilevel"/>
    <w:tmpl w:val="34A9684E"/>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04F"/>
    <w:rsid w:val="00000D27"/>
    <w:rsid w:val="00007290"/>
    <w:rsid w:val="0001161F"/>
    <w:rsid w:val="000231ED"/>
    <w:rsid w:val="000244BA"/>
    <w:rsid w:val="000300A1"/>
    <w:rsid w:val="000367A8"/>
    <w:rsid w:val="0005013E"/>
    <w:rsid w:val="000507AA"/>
    <w:rsid w:val="00052DB2"/>
    <w:rsid w:val="0006466B"/>
    <w:rsid w:val="00064C0F"/>
    <w:rsid w:val="00082DE0"/>
    <w:rsid w:val="0009711F"/>
    <w:rsid w:val="000C37C8"/>
    <w:rsid w:val="000C4C34"/>
    <w:rsid w:val="000E37F7"/>
    <w:rsid w:val="001018E1"/>
    <w:rsid w:val="001250CD"/>
    <w:rsid w:val="0013173B"/>
    <w:rsid w:val="00132F4A"/>
    <w:rsid w:val="00146CB3"/>
    <w:rsid w:val="001517CD"/>
    <w:rsid w:val="001524C7"/>
    <w:rsid w:val="00153361"/>
    <w:rsid w:val="00167B9C"/>
    <w:rsid w:val="0018570D"/>
    <w:rsid w:val="00192B63"/>
    <w:rsid w:val="001A41CB"/>
    <w:rsid w:val="001A6151"/>
    <w:rsid w:val="001B4403"/>
    <w:rsid w:val="001E4FC1"/>
    <w:rsid w:val="00201F91"/>
    <w:rsid w:val="0020460B"/>
    <w:rsid w:val="00204C44"/>
    <w:rsid w:val="00206550"/>
    <w:rsid w:val="00220BE0"/>
    <w:rsid w:val="0024769D"/>
    <w:rsid w:val="00261D6D"/>
    <w:rsid w:val="00282196"/>
    <w:rsid w:val="00285A8E"/>
    <w:rsid w:val="00291722"/>
    <w:rsid w:val="002A07E9"/>
    <w:rsid w:val="002A3B24"/>
    <w:rsid w:val="002B7DAA"/>
    <w:rsid w:val="002D11BF"/>
    <w:rsid w:val="002E129B"/>
    <w:rsid w:val="00306021"/>
    <w:rsid w:val="00312170"/>
    <w:rsid w:val="00316EA7"/>
    <w:rsid w:val="00323B41"/>
    <w:rsid w:val="00327975"/>
    <w:rsid w:val="00344555"/>
    <w:rsid w:val="0035164F"/>
    <w:rsid w:val="00381F8C"/>
    <w:rsid w:val="0039595D"/>
    <w:rsid w:val="003964EB"/>
    <w:rsid w:val="0039694C"/>
    <w:rsid w:val="003C132C"/>
    <w:rsid w:val="003C2E55"/>
    <w:rsid w:val="003C2EBA"/>
    <w:rsid w:val="003C40BC"/>
    <w:rsid w:val="00401E29"/>
    <w:rsid w:val="00403EDD"/>
    <w:rsid w:val="00434830"/>
    <w:rsid w:val="004701AE"/>
    <w:rsid w:val="00470DD4"/>
    <w:rsid w:val="0047733A"/>
    <w:rsid w:val="004974D2"/>
    <w:rsid w:val="004A0E7D"/>
    <w:rsid w:val="004B08CD"/>
    <w:rsid w:val="004C2697"/>
    <w:rsid w:val="004D2251"/>
    <w:rsid w:val="004E6656"/>
    <w:rsid w:val="004E6EE8"/>
    <w:rsid w:val="004F7651"/>
    <w:rsid w:val="0050787F"/>
    <w:rsid w:val="00511514"/>
    <w:rsid w:val="00517EAD"/>
    <w:rsid w:val="00545BFA"/>
    <w:rsid w:val="0056663B"/>
    <w:rsid w:val="005675E7"/>
    <w:rsid w:val="0057037C"/>
    <w:rsid w:val="00577F87"/>
    <w:rsid w:val="0059102F"/>
    <w:rsid w:val="00592770"/>
    <w:rsid w:val="005E48E2"/>
    <w:rsid w:val="005F6DA6"/>
    <w:rsid w:val="00601C1F"/>
    <w:rsid w:val="006022B7"/>
    <w:rsid w:val="006253BF"/>
    <w:rsid w:val="0069294C"/>
    <w:rsid w:val="0069640A"/>
    <w:rsid w:val="006968A2"/>
    <w:rsid w:val="006A176C"/>
    <w:rsid w:val="006E769E"/>
    <w:rsid w:val="00720E0C"/>
    <w:rsid w:val="0074623A"/>
    <w:rsid w:val="007644AB"/>
    <w:rsid w:val="007658B7"/>
    <w:rsid w:val="00766F8A"/>
    <w:rsid w:val="00776E22"/>
    <w:rsid w:val="00794E0C"/>
    <w:rsid w:val="007A357E"/>
    <w:rsid w:val="007A6167"/>
    <w:rsid w:val="007B1ADF"/>
    <w:rsid w:val="007B5331"/>
    <w:rsid w:val="007E5868"/>
    <w:rsid w:val="00807F92"/>
    <w:rsid w:val="008113B1"/>
    <w:rsid w:val="008164A8"/>
    <w:rsid w:val="00834D89"/>
    <w:rsid w:val="00854444"/>
    <w:rsid w:val="008877D0"/>
    <w:rsid w:val="00887947"/>
    <w:rsid w:val="00897DA8"/>
    <w:rsid w:val="008A105C"/>
    <w:rsid w:val="008B4217"/>
    <w:rsid w:val="008C3AA9"/>
    <w:rsid w:val="008C597E"/>
    <w:rsid w:val="0090013A"/>
    <w:rsid w:val="00903E50"/>
    <w:rsid w:val="0091241F"/>
    <w:rsid w:val="00913C2B"/>
    <w:rsid w:val="00914F16"/>
    <w:rsid w:val="009325E6"/>
    <w:rsid w:val="0094460F"/>
    <w:rsid w:val="00972F94"/>
    <w:rsid w:val="009775A0"/>
    <w:rsid w:val="009845D4"/>
    <w:rsid w:val="0099773D"/>
    <w:rsid w:val="009A183A"/>
    <w:rsid w:val="009C62CD"/>
    <w:rsid w:val="009F60B6"/>
    <w:rsid w:val="00A0073D"/>
    <w:rsid w:val="00A24E72"/>
    <w:rsid w:val="00A6289A"/>
    <w:rsid w:val="00A63937"/>
    <w:rsid w:val="00A63F62"/>
    <w:rsid w:val="00A7452B"/>
    <w:rsid w:val="00A8267B"/>
    <w:rsid w:val="00A90F5E"/>
    <w:rsid w:val="00AA5398"/>
    <w:rsid w:val="00AB3B98"/>
    <w:rsid w:val="00AB4C90"/>
    <w:rsid w:val="00AC43C3"/>
    <w:rsid w:val="00AC60EC"/>
    <w:rsid w:val="00AE50F0"/>
    <w:rsid w:val="00AF6129"/>
    <w:rsid w:val="00B033F3"/>
    <w:rsid w:val="00B04D1F"/>
    <w:rsid w:val="00B1199B"/>
    <w:rsid w:val="00B20B7E"/>
    <w:rsid w:val="00B21E8C"/>
    <w:rsid w:val="00B22846"/>
    <w:rsid w:val="00B27ADE"/>
    <w:rsid w:val="00B320C0"/>
    <w:rsid w:val="00B3540A"/>
    <w:rsid w:val="00B45778"/>
    <w:rsid w:val="00B704C2"/>
    <w:rsid w:val="00B739DE"/>
    <w:rsid w:val="00B7409B"/>
    <w:rsid w:val="00B8343C"/>
    <w:rsid w:val="00B87BAB"/>
    <w:rsid w:val="00B9534F"/>
    <w:rsid w:val="00BC2396"/>
    <w:rsid w:val="00BD38F1"/>
    <w:rsid w:val="00BE3046"/>
    <w:rsid w:val="00BF36A7"/>
    <w:rsid w:val="00BF629C"/>
    <w:rsid w:val="00BF7995"/>
    <w:rsid w:val="00C05760"/>
    <w:rsid w:val="00C37F8E"/>
    <w:rsid w:val="00C452C5"/>
    <w:rsid w:val="00C82965"/>
    <w:rsid w:val="00C862BD"/>
    <w:rsid w:val="00CA0BA2"/>
    <w:rsid w:val="00CC5B32"/>
    <w:rsid w:val="00CD55B6"/>
    <w:rsid w:val="00CD6FD7"/>
    <w:rsid w:val="00CE3133"/>
    <w:rsid w:val="00CF44AB"/>
    <w:rsid w:val="00CF4C70"/>
    <w:rsid w:val="00D32BFC"/>
    <w:rsid w:val="00D6046A"/>
    <w:rsid w:val="00D70917"/>
    <w:rsid w:val="00D72097"/>
    <w:rsid w:val="00D771B5"/>
    <w:rsid w:val="00D94116"/>
    <w:rsid w:val="00DC6FDD"/>
    <w:rsid w:val="00E31F02"/>
    <w:rsid w:val="00E37B42"/>
    <w:rsid w:val="00E4386C"/>
    <w:rsid w:val="00E70EF3"/>
    <w:rsid w:val="00E96A8A"/>
    <w:rsid w:val="00E973EC"/>
    <w:rsid w:val="00EB0BD1"/>
    <w:rsid w:val="00EE3E4A"/>
    <w:rsid w:val="00EF79DC"/>
    <w:rsid w:val="00F001DF"/>
    <w:rsid w:val="00F04346"/>
    <w:rsid w:val="00F05DA3"/>
    <w:rsid w:val="00F07AB9"/>
    <w:rsid w:val="00F215FD"/>
    <w:rsid w:val="00F4321B"/>
    <w:rsid w:val="00F53107"/>
    <w:rsid w:val="00F65B1F"/>
    <w:rsid w:val="00F71E28"/>
    <w:rsid w:val="00F82043"/>
    <w:rsid w:val="00F87F9E"/>
    <w:rsid w:val="00F90119"/>
    <w:rsid w:val="00FB57F0"/>
    <w:rsid w:val="00FD0F4C"/>
    <w:rsid w:val="00FE5D89"/>
    <w:rsid w:val="00FE658B"/>
    <w:rsid w:val="00FF504F"/>
    <w:rsid w:val="012F0EBE"/>
    <w:rsid w:val="01C764F5"/>
    <w:rsid w:val="029B58D2"/>
    <w:rsid w:val="02D51A11"/>
    <w:rsid w:val="032C0CC2"/>
    <w:rsid w:val="04E35FC5"/>
    <w:rsid w:val="08272DE5"/>
    <w:rsid w:val="09273A71"/>
    <w:rsid w:val="0927438E"/>
    <w:rsid w:val="09326E0A"/>
    <w:rsid w:val="0A1406C2"/>
    <w:rsid w:val="0BDA32F0"/>
    <w:rsid w:val="0CDC0998"/>
    <w:rsid w:val="0D162F10"/>
    <w:rsid w:val="0F4B46D5"/>
    <w:rsid w:val="11804FC5"/>
    <w:rsid w:val="133E307E"/>
    <w:rsid w:val="13886642"/>
    <w:rsid w:val="14F262AC"/>
    <w:rsid w:val="167C46A7"/>
    <w:rsid w:val="16947B3D"/>
    <w:rsid w:val="184D7541"/>
    <w:rsid w:val="198B7033"/>
    <w:rsid w:val="199B4783"/>
    <w:rsid w:val="1A087696"/>
    <w:rsid w:val="1E3612C8"/>
    <w:rsid w:val="1E3B0345"/>
    <w:rsid w:val="1F217A04"/>
    <w:rsid w:val="1FCD7E1C"/>
    <w:rsid w:val="20514F09"/>
    <w:rsid w:val="206B602D"/>
    <w:rsid w:val="20DE6572"/>
    <w:rsid w:val="23E60749"/>
    <w:rsid w:val="24661D49"/>
    <w:rsid w:val="25E200CF"/>
    <w:rsid w:val="27306436"/>
    <w:rsid w:val="28173420"/>
    <w:rsid w:val="28967EDE"/>
    <w:rsid w:val="2C1C28EC"/>
    <w:rsid w:val="2CC75F19"/>
    <w:rsid w:val="2D8C2459"/>
    <w:rsid w:val="2EE34EEA"/>
    <w:rsid w:val="2EF457E7"/>
    <w:rsid w:val="2F7E7C2D"/>
    <w:rsid w:val="301D28CC"/>
    <w:rsid w:val="30E07183"/>
    <w:rsid w:val="316066DF"/>
    <w:rsid w:val="31F341B9"/>
    <w:rsid w:val="34583C49"/>
    <w:rsid w:val="364E06BF"/>
    <w:rsid w:val="38A07E0A"/>
    <w:rsid w:val="3B32355D"/>
    <w:rsid w:val="3BAC49D9"/>
    <w:rsid w:val="3CEC68DE"/>
    <w:rsid w:val="3E9722CD"/>
    <w:rsid w:val="3EB35CF1"/>
    <w:rsid w:val="407F507F"/>
    <w:rsid w:val="40845C3B"/>
    <w:rsid w:val="42DD0E82"/>
    <w:rsid w:val="4393143E"/>
    <w:rsid w:val="473C7527"/>
    <w:rsid w:val="49A75EC0"/>
    <w:rsid w:val="49B856BB"/>
    <w:rsid w:val="4AA8689E"/>
    <w:rsid w:val="4CF5711F"/>
    <w:rsid w:val="4D9B069B"/>
    <w:rsid w:val="4DE6766F"/>
    <w:rsid w:val="4E1C6921"/>
    <w:rsid w:val="4E6B7EFC"/>
    <w:rsid w:val="4F8A46BE"/>
    <w:rsid w:val="50764A54"/>
    <w:rsid w:val="52F5638A"/>
    <w:rsid w:val="53D652F0"/>
    <w:rsid w:val="54186E0A"/>
    <w:rsid w:val="54357F57"/>
    <w:rsid w:val="547D5207"/>
    <w:rsid w:val="55207599"/>
    <w:rsid w:val="55A717DF"/>
    <w:rsid w:val="57AB2F4A"/>
    <w:rsid w:val="58DB5FD4"/>
    <w:rsid w:val="595574A1"/>
    <w:rsid w:val="5B3C421A"/>
    <w:rsid w:val="5BD911F8"/>
    <w:rsid w:val="5C95050F"/>
    <w:rsid w:val="5ECC6D07"/>
    <w:rsid w:val="5F407761"/>
    <w:rsid w:val="60435C21"/>
    <w:rsid w:val="61CA4830"/>
    <w:rsid w:val="61EC6897"/>
    <w:rsid w:val="62C6631E"/>
    <w:rsid w:val="64375C5A"/>
    <w:rsid w:val="64671739"/>
    <w:rsid w:val="64756A68"/>
    <w:rsid w:val="67D5282D"/>
    <w:rsid w:val="69422F9B"/>
    <w:rsid w:val="69CB12DD"/>
    <w:rsid w:val="69FE4135"/>
    <w:rsid w:val="6CBA2F83"/>
    <w:rsid w:val="6E4D5110"/>
    <w:rsid w:val="6EE316CA"/>
    <w:rsid w:val="6F2B6DF4"/>
    <w:rsid w:val="702B6B50"/>
    <w:rsid w:val="71F00CBF"/>
    <w:rsid w:val="749D46A0"/>
    <w:rsid w:val="74BD07EB"/>
    <w:rsid w:val="74C43CD1"/>
    <w:rsid w:val="78DE23D2"/>
    <w:rsid w:val="79EA462F"/>
    <w:rsid w:val="7CF43B76"/>
    <w:rsid w:val="7CF85426"/>
    <w:rsid w:val="7D5546B5"/>
    <w:rsid w:val="7DB21E1C"/>
    <w:rsid w:val="7DB53426"/>
    <w:rsid w:val="7F596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Char2"/>
    <w:basedOn w:val="1"/>
    <w:qFormat/>
    <w:uiPriority w:val="0"/>
    <w:rPr>
      <w:rFonts w:ascii="宋体" w:hAnsi="宋体" w:eastAsia="仿宋_GB2312" w:cs="Courier New"/>
      <w:sz w:val="32"/>
      <w:szCs w:val="32"/>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489</Words>
  <Characters>2791</Characters>
  <Lines>23</Lines>
  <Paragraphs>6</Paragraphs>
  <TotalTime>2</TotalTime>
  <ScaleCrop>false</ScaleCrop>
  <LinksUpToDate>false</LinksUpToDate>
  <CharactersWithSpaces>3274</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2019-11-03T10:41:00Z</dcterms:created>
  <dc:creator>雅 大</dc:creator>
  <cp:lastModifiedBy>Administrator</cp:lastModifiedBy>
  <dcterms:modified xsi:type="dcterms:W3CDTF">2020-04-20T02:19:16Z</dcterms:modified>
  <cp:revision>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